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0" w:rsidRPr="00047DAB" w:rsidRDefault="001E42FB" w:rsidP="00D531B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7DAB">
        <w:rPr>
          <w:rFonts w:ascii="Arial" w:hAnsi="Arial" w:cs="Arial"/>
          <w:b/>
          <w:sz w:val="20"/>
          <w:szCs w:val="20"/>
        </w:rPr>
        <w:t>Patrimônio g</w:t>
      </w:r>
      <w:r w:rsidR="00EF32AA" w:rsidRPr="00047DAB">
        <w:rPr>
          <w:rFonts w:ascii="Arial" w:hAnsi="Arial" w:cs="Arial"/>
          <w:b/>
          <w:sz w:val="20"/>
          <w:szCs w:val="20"/>
        </w:rPr>
        <w:t>enético</w:t>
      </w:r>
    </w:p>
    <w:p w:rsidR="00B74670" w:rsidRDefault="00357C1A" w:rsidP="00B746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7DAB">
        <w:rPr>
          <w:rFonts w:ascii="Arial" w:hAnsi="Arial" w:cs="Arial"/>
          <w:sz w:val="20"/>
          <w:szCs w:val="20"/>
        </w:rPr>
        <w:t xml:space="preserve">Segundo a </w:t>
      </w:r>
      <w:r w:rsidR="00BE2404" w:rsidRPr="00047DAB">
        <w:rPr>
          <w:rFonts w:ascii="Arial" w:hAnsi="Arial" w:cs="Arial"/>
          <w:sz w:val="20"/>
          <w:szCs w:val="20"/>
        </w:rPr>
        <w:t xml:space="preserve">Medida Provisória n.º 2.186-16, de 23 de agosto de 2001, </w:t>
      </w:r>
      <w:r w:rsidR="00C11E7B" w:rsidRPr="00047DAB">
        <w:rPr>
          <w:rFonts w:ascii="Arial" w:hAnsi="Arial" w:cs="Arial"/>
          <w:sz w:val="20"/>
          <w:szCs w:val="20"/>
        </w:rPr>
        <w:t xml:space="preserve">patrimônio genético é toda informação de origem genética, contida em amostras do todo ou de parte de espécime vegetal, fúngico, microbiano ou animal na forma de moléculas e substâncias provenientes do metabolismo destes seres vivos e de extratos obtidos destes organismos vivos ou mortos, encontrados em condições </w:t>
      </w:r>
      <w:r w:rsidR="00C11E7B" w:rsidRPr="00047DAB">
        <w:rPr>
          <w:rFonts w:ascii="Arial" w:hAnsi="Arial" w:cs="Arial"/>
          <w:i/>
          <w:iCs/>
          <w:sz w:val="20"/>
          <w:szCs w:val="20"/>
        </w:rPr>
        <w:t>in situ</w:t>
      </w:r>
      <w:r w:rsidR="00C11E7B" w:rsidRPr="00047DAB">
        <w:rPr>
          <w:rFonts w:ascii="Arial" w:hAnsi="Arial" w:cs="Arial"/>
          <w:sz w:val="20"/>
          <w:szCs w:val="20"/>
        </w:rPr>
        <w:t xml:space="preserve"> </w:t>
      </w:r>
      <w:r w:rsidR="00C11E7B" w:rsidRPr="00047DAB">
        <w:rPr>
          <w:rFonts w:ascii="Arial" w:hAnsi="Arial" w:cs="Arial"/>
          <w:i/>
          <w:sz w:val="20"/>
          <w:szCs w:val="20"/>
        </w:rPr>
        <w:t>(</w:t>
      </w:r>
      <w:r w:rsidR="00C11E7B" w:rsidRPr="00047DAB">
        <w:rPr>
          <w:rFonts w:ascii="Arial" w:eastAsia="Times New Roman" w:hAnsi="Arial" w:cs="Arial"/>
          <w:sz w:val="20"/>
          <w:szCs w:val="20"/>
          <w:lang w:eastAsia="pt-BR"/>
        </w:rPr>
        <w:t xml:space="preserve">manutenção de amostra de componente do patrimônio genético em seu </w:t>
      </w:r>
      <w:r w:rsidR="00C11E7B" w:rsidRPr="00047DAB">
        <w:rPr>
          <w:rFonts w:ascii="Arial" w:eastAsia="Times New Roman" w:hAnsi="Arial" w:cs="Arial"/>
          <w:i/>
          <w:sz w:val="20"/>
          <w:szCs w:val="20"/>
          <w:lang w:eastAsia="pt-BR"/>
        </w:rPr>
        <w:t>habitat natural</w:t>
      </w:r>
      <w:r w:rsidR="00C11E7B" w:rsidRPr="00047DAB">
        <w:rPr>
          <w:rFonts w:ascii="Arial" w:eastAsia="Times New Roman" w:hAnsi="Arial" w:cs="Arial"/>
          <w:sz w:val="20"/>
          <w:szCs w:val="20"/>
          <w:lang w:eastAsia="pt-BR"/>
        </w:rPr>
        <w:t xml:space="preserve">), </w:t>
      </w:r>
      <w:r w:rsidR="00C11E7B" w:rsidRPr="00047DAB">
        <w:rPr>
          <w:rFonts w:ascii="Arial" w:hAnsi="Arial" w:cs="Arial"/>
          <w:sz w:val="20"/>
          <w:szCs w:val="20"/>
        </w:rPr>
        <w:t xml:space="preserve">ou mantido em coleção </w:t>
      </w:r>
      <w:r w:rsidR="00C11E7B" w:rsidRPr="00047DAB">
        <w:rPr>
          <w:rFonts w:ascii="Arial" w:hAnsi="Arial" w:cs="Arial"/>
          <w:i/>
          <w:sz w:val="20"/>
          <w:szCs w:val="20"/>
        </w:rPr>
        <w:t>ex situ (</w:t>
      </w:r>
      <w:r w:rsidR="00C11E7B" w:rsidRPr="00047DAB">
        <w:rPr>
          <w:rFonts w:ascii="Arial" w:hAnsi="Arial" w:cs="Arial"/>
          <w:sz w:val="20"/>
          <w:szCs w:val="20"/>
        </w:rPr>
        <w:t>fora de seu</w:t>
      </w:r>
      <w:r w:rsidR="00C11E7B" w:rsidRPr="00047DAB">
        <w:rPr>
          <w:rFonts w:ascii="Arial" w:hAnsi="Arial" w:cs="Arial"/>
          <w:i/>
          <w:sz w:val="20"/>
          <w:szCs w:val="20"/>
        </w:rPr>
        <w:t xml:space="preserve"> habitat natural)</w:t>
      </w:r>
      <w:r w:rsidR="00C11E7B" w:rsidRPr="00047DAB">
        <w:rPr>
          <w:rFonts w:ascii="Arial" w:hAnsi="Arial" w:cs="Arial"/>
          <w:sz w:val="20"/>
          <w:szCs w:val="20"/>
        </w:rPr>
        <w:t xml:space="preserve">, desde que tenha sido coletado em condições </w:t>
      </w:r>
      <w:r w:rsidR="00C11E7B" w:rsidRPr="00047DAB">
        <w:rPr>
          <w:rFonts w:ascii="Arial" w:hAnsi="Arial" w:cs="Arial"/>
          <w:i/>
          <w:sz w:val="20"/>
          <w:szCs w:val="20"/>
        </w:rPr>
        <w:t>in situ</w:t>
      </w:r>
      <w:r w:rsidR="00C11E7B" w:rsidRPr="00047DAB">
        <w:rPr>
          <w:rFonts w:ascii="Arial" w:hAnsi="Arial" w:cs="Arial"/>
          <w:sz w:val="20"/>
          <w:szCs w:val="20"/>
        </w:rPr>
        <w:t xml:space="preserve">, no território nacional, na plataforma continental ou na zona econômica </w:t>
      </w:r>
      <w:r w:rsidR="00C11E7B" w:rsidRPr="0048036F">
        <w:rPr>
          <w:rFonts w:ascii="Arial" w:hAnsi="Arial" w:cs="Arial"/>
          <w:sz w:val="20"/>
          <w:szCs w:val="20"/>
        </w:rPr>
        <w:t xml:space="preserve">exclusiva para fins de pesquisa cientifica, bioprospecção ou desenvolvimento tecnológico, bem como o acesso ao conhecimento tradicional associado. </w:t>
      </w:r>
    </w:p>
    <w:p w:rsidR="00B74670" w:rsidRPr="0048036F" w:rsidRDefault="00B74670" w:rsidP="00BE24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531B0" w:rsidRPr="0048036F" w:rsidRDefault="008C4C65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 xml:space="preserve">Acesso </w:t>
      </w:r>
      <w:r w:rsidR="001E42FB" w:rsidRPr="0048036F">
        <w:rPr>
          <w:rFonts w:ascii="Arial" w:hAnsi="Arial" w:cs="Arial"/>
          <w:b/>
          <w:sz w:val="20"/>
          <w:szCs w:val="20"/>
        </w:rPr>
        <w:t>ao patrimônio g</w:t>
      </w:r>
      <w:r w:rsidR="00827A9B" w:rsidRPr="0048036F">
        <w:rPr>
          <w:rFonts w:ascii="Arial" w:hAnsi="Arial" w:cs="Arial"/>
          <w:b/>
          <w:sz w:val="20"/>
          <w:szCs w:val="20"/>
        </w:rPr>
        <w:t>enético</w:t>
      </w:r>
    </w:p>
    <w:p w:rsidR="00D531B0" w:rsidRPr="0048036F" w:rsidRDefault="00D531B0" w:rsidP="008C4C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A MP 2.186-16/2001 impõe uma série de obrigações relacionadas com a execução de projetos de pesquisa envolvendo a utilização de amostras do patrimônio genético n</w:t>
      </w:r>
      <w:r w:rsidR="001E42FB" w:rsidRPr="0048036F">
        <w:rPr>
          <w:rFonts w:ascii="Arial" w:hAnsi="Arial" w:cs="Arial"/>
          <w:sz w:val="20"/>
          <w:szCs w:val="20"/>
        </w:rPr>
        <w:t>ativo, tais como a obtenção de autorização de acesso e de r</w:t>
      </w:r>
      <w:r w:rsidRPr="0048036F">
        <w:rPr>
          <w:rFonts w:ascii="Arial" w:hAnsi="Arial" w:cs="Arial"/>
          <w:sz w:val="20"/>
          <w:szCs w:val="20"/>
        </w:rPr>
        <w:t xml:space="preserve">emessa junto ao </w:t>
      </w:r>
      <w:r w:rsidRPr="0048036F">
        <w:rPr>
          <w:rStyle w:val="st"/>
          <w:rFonts w:ascii="Arial" w:hAnsi="Arial" w:cs="Arial"/>
          <w:sz w:val="20"/>
          <w:szCs w:val="20"/>
        </w:rPr>
        <w:t>Conselho de Gestão do Patrimônio Genético</w:t>
      </w:r>
      <w:r w:rsidRPr="0048036F">
        <w:rPr>
          <w:rFonts w:ascii="Arial" w:hAnsi="Arial" w:cs="Arial"/>
          <w:sz w:val="20"/>
          <w:szCs w:val="20"/>
        </w:rPr>
        <w:t xml:space="preserve"> (CGEN), ou instituição por ele credenciada. </w:t>
      </w:r>
      <w:r w:rsidR="001A2623" w:rsidRPr="0048036F">
        <w:rPr>
          <w:rFonts w:ascii="Arial" w:hAnsi="Arial" w:cs="Arial"/>
          <w:sz w:val="20"/>
          <w:szCs w:val="20"/>
        </w:rPr>
        <w:t>Segundo</w:t>
      </w:r>
      <w:r w:rsidR="003344D3" w:rsidRPr="0048036F">
        <w:rPr>
          <w:rFonts w:ascii="Arial" w:hAnsi="Arial" w:cs="Arial"/>
          <w:sz w:val="20"/>
          <w:szCs w:val="20"/>
        </w:rPr>
        <w:t xml:space="preserve"> o</w:t>
      </w:r>
      <w:r w:rsidR="005E3DF5" w:rsidRPr="0048036F">
        <w:rPr>
          <w:rFonts w:ascii="Arial" w:hAnsi="Arial" w:cs="Arial"/>
          <w:sz w:val="20"/>
          <w:szCs w:val="20"/>
        </w:rPr>
        <w:t>r</w:t>
      </w:r>
      <w:r w:rsidR="003344D3" w:rsidRPr="0048036F">
        <w:rPr>
          <w:rFonts w:ascii="Arial" w:hAnsi="Arial" w:cs="Arial"/>
          <w:sz w:val="20"/>
          <w:szCs w:val="20"/>
        </w:rPr>
        <w:t>ientação t</w:t>
      </w:r>
      <w:r w:rsidR="008D3461" w:rsidRPr="0048036F">
        <w:rPr>
          <w:rFonts w:ascii="Arial" w:hAnsi="Arial" w:cs="Arial"/>
          <w:sz w:val="20"/>
          <w:szCs w:val="20"/>
        </w:rPr>
        <w:t xml:space="preserve">écnica do CGEN, </w:t>
      </w:r>
      <w:r w:rsidR="00A67925" w:rsidRPr="0048036F">
        <w:rPr>
          <w:rFonts w:ascii="Arial" w:hAnsi="Arial" w:cs="Arial"/>
          <w:sz w:val="20"/>
          <w:szCs w:val="20"/>
        </w:rPr>
        <w:t>o</w:t>
      </w:r>
      <w:r w:rsidR="005E3DF5" w:rsidRPr="0048036F">
        <w:rPr>
          <w:rFonts w:ascii="Arial" w:hAnsi="Arial" w:cs="Arial"/>
          <w:sz w:val="20"/>
          <w:szCs w:val="20"/>
        </w:rPr>
        <w:t xml:space="preserve"> termo “acesso” </w:t>
      </w:r>
      <w:r w:rsidR="00A67925" w:rsidRPr="0048036F">
        <w:rPr>
          <w:rFonts w:ascii="Arial" w:hAnsi="Arial" w:cs="Arial"/>
          <w:sz w:val="20"/>
          <w:szCs w:val="20"/>
        </w:rPr>
        <w:t>é definido como</w:t>
      </w:r>
      <w:r w:rsidR="005E3DF5" w:rsidRPr="0048036F">
        <w:rPr>
          <w:rFonts w:ascii="Arial" w:hAnsi="Arial" w:cs="Arial"/>
          <w:sz w:val="20"/>
          <w:szCs w:val="20"/>
        </w:rPr>
        <w:t xml:space="preserve"> </w:t>
      </w:r>
      <w:r w:rsidR="008D3461" w:rsidRPr="0048036F">
        <w:rPr>
          <w:rFonts w:ascii="Arial" w:hAnsi="Arial" w:cs="Arial"/>
          <w:sz w:val="20"/>
          <w:szCs w:val="20"/>
        </w:rPr>
        <w:t xml:space="preserve">a </w:t>
      </w:r>
      <w:r w:rsidR="005E3DF5" w:rsidRPr="0048036F">
        <w:rPr>
          <w:rFonts w:ascii="Arial" w:hAnsi="Arial" w:cs="Arial"/>
          <w:sz w:val="20"/>
          <w:szCs w:val="20"/>
        </w:rPr>
        <w:t>“atividade realizada sobre o patrimônio genético com o objetivo de isolar, identificar ou utilizar informação de origem genética ou moléculas e substâncias provenientes do metabolismo dos seres vivos e de extr</w:t>
      </w:r>
      <w:r w:rsidR="00A67925" w:rsidRPr="0048036F">
        <w:rPr>
          <w:rFonts w:ascii="Arial" w:hAnsi="Arial" w:cs="Arial"/>
          <w:sz w:val="20"/>
          <w:szCs w:val="20"/>
        </w:rPr>
        <w:t>atos obtidos destes organismos”.</w:t>
      </w:r>
      <w:r w:rsidR="001A2623" w:rsidRPr="0048036F">
        <w:rPr>
          <w:rFonts w:ascii="Arial" w:hAnsi="Arial" w:cs="Arial"/>
          <w:sz w:val="20"/>
          <w:szCs w:val="20"/>
        </w:rPr>
        <w:t xml:space="preserve"> </w:t>
      </w:r>
      <w:r w:rsidRPr="0048036F">
        <w:rPr>
          <w:rFonts w:ascii="Arial" w:hAnsi="Arial" w:cs="Arial"/>
          <w:sz w:val="20"/>
          <w:szCs w:val="20"/>
        </w:rPr>
        <w:t xml:space="preserve">Assim, </w:t>
      </w:r>
      <w:r w:rsidRPr="0048036F">
        <w:rPr>
          <w:rStyle w:val="Forte"/>
          <w:rFonts w:ascii="Arial" w:hAnsi="Arial" w:cs="Arial"/>
          <w:b w:val="0"/>
          <w:sz w:val="20"/>
          <w:szCs w:val="20"/>
        </w:rPr>
        <w:t>coleta</w:t>
      </w:r>
      <w:r w:rsidR="003344D3" w:rsidRPr="0048036F">
        <w:rPr>
          <w:rFonts w:ascii="Arial" w:hAnsi="Arial" w:cs="Arial"/>
          <w:sz w:val="20"/>
          <w:szCs w:val="20"/>
        </w:rPr>
        <w:t xml:space="preserve"> é definida como uma atividade de campo</w:t>
      </w:r>
      <w:r w:rsidRPr="0048036F">
        <w:rPr>
          <w:rFonts w:ascii="Arial" w:hAnsi="Arial" w:cs="Arial"/>
          <w:sz w:val="20"/>
          <w:szCs w:val="20"/>
        </w:rPr>
        <w:t xml:space="preserve"> e </w:t>
      </w:r>
      <w:r w:rsidRPr="0048036F">
        <w:rPr>
          <w:rStyle w:val="Forte"/>
          <w:rFonts w:ascii="Arial" w:hAnsi="Arial" w:cs="Arial"/>
          <w:b w:val="0"/>
          <w:sz w:val="20"/>
          <w:szCs w:val="20"/>
        </w:rPr>
        <w:t>acesso</w:t>
      </w:r>
      <w:r w:rsidR="003344D3" w:rsidRPr="0048036F">
        <w:rPr>
          <w:rFonts w:ascii="Arial" w:hAnsi="Arial" w:cs="Arial"/>
          <w:sz w:val="20"/>
          <w:szCs w:val="20"/>
        </w:rPr>
        <w:t xml:space="preserve"> como uma atividade de laboratório</w:t>
      </w:r>
      <w:r w:rsidRPr="0048036F">
        <w:rPr>
          <w:rFonts w:ascii="Arial" w:hAnsi="Arial" w:cs="Arial"/>
          <w:sz w:val="20"/>
          <w:szCs w:val="20"/>
        </w:rPr>
        <w:t>. Portanto, para acessar o patrimônio genético é preciso antes coletar as amostras (</w:t>
      </w:r>
      <w:r w:rsidRPr="0048036F">
        <w:rPr>
          <w:rStyle w:val="nfase"/>
          <w:rFonts w:ascii="Arial" w:hAnsi="Arial" w:cs="Arial"/>
          <w:sz w:val="20"/>
          <w:szCs w:val="20"/>
        </w:rPr>
        <w:t>in situ</w:t>
      </w:r>
      <w:r w:rsidRPr="0048036F">
        <w:rPr>
          <w:rFonts w:ascii="Arial" w:hAnsi="Arial" w:cs="Arial"/>
          <w:sz w:val="20"/>
          <w:szCs w:val="20"/>
        </w:rPr>
        <w:t>) ou obtê-las, por exemplo, em coleções biológicas (</w:t>
      </w:r>
      <w:r w:rsidRPr="0048036F">
        <w:rPr>
          <w:rStyle w:val="nfase"/>
          <w:rFonts w:ascii="Arial" w:hAnsi="Arial" w:cs="Arial"/>
          <w:sz w:val="20"/>
          <w:szCs w:val="20"/>
        </w:rPr>
        <w:t>ex situ</w:t>
      </w:r>
      <w:r w:rsidRPr="0048036F">
        <w:rPr>
          <w:rFonts w:ascii="Arial" w:hAnsi="Arial" w:cs="Arial"/>
          <w:sz w:val="20"/>
          <w:szCs w:val="20"/>
        </w:rPr>
        <w:t>).</w:t>
      </w:r>
    </w:p>
    <w:p w:rsidR="00AA1BC8" w:rsidRPr="0048036F" w:rsidRDefault="00AA1BC8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531B0" w:rsidRPr="0048036F" w:rsidRDefault="00D531B0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 xml:space="preserve">Autorização </w:t>
      </w:r>
      <w:r w:rsidR="00827A9B" w:rsidRPr="0048036F">
        <w:rPr>
          <w:rFonts w:ascii="Arial" w:hAnsi="Arial" w:cs="Arial"/>
          <w:b/>
          <w:sz w:val="20"/>
          <w:szCs w:val="20"/>
        </w:rPr>
        <w:t>de acesso</w:t>
      </w:r>
    </w:p>
    <w:p w:rsidR="00AA1BC8" w:rsidRPr="0048036F" w:rsidRDefault="00E22304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A aplicação da MP 2.186-16/</w:t>
      </w:r>
      <w:r w:rsidR="00D41FE1" w:rsidRPr="0048036F">
        <w:rPr>
          <w:rFonts w:ascii="Arial" w:hAnsi="Arial" w:cs="Arial"/>
          <w:sz w:val="20"/>
          <w:szCs w:val="20"/>
        </w:rPr>
        <w:t>20</w:t>
      </w:r>
      <w:r w:rsidR="005E3DF5" w:rsidRPr="0048036F">
        <w:rPr>
          <w:rFonts w:ascii="Arial" w:hAnsi="Arial" w:cs="Arial"/>
          <w:sz w:val="20"/>
          <w:szCs w:val="20"/>
        </w:rPr>
        <w:t>01 exige a obtenção de autorização de acesso independentemente da data ou local da coleta da amos</w:t>
      </w:r>
      <w:r w:rsidR="00E763CA" w:rsidRPr="0048036F">
        <w:rPr>
          <w:rFonts w:ascii="Arial" w:hAnsi="Arial" w:cs="Arial"/>
          <w:sz w:val="20"/>
          <w:szCs w:val="20"/>
        </w:rPr>
        <w:t xml:space="preserve">tra. </w:t>
      </w:r>
      <w:r w:rsidR="005E3DF5" w:rsidRPr="0048036F">
        <w:rPr>
          <w:rFonts w:ascii="Arial" w:hAnsi="Arial" w:cs="Arial"/>
          <w:sz w:val="20"/>
          <w:szCs w:val="20"/>
        </w:rPr>
        <w:t>A Resolução nº. 21, de 31 de agosto de 2006 do CGEN</w:t>
      </w:r>
      <w:r w:rsidRPr="0048036F">
        <w:rPr>
          <w:rFonts w:ascii="Arial" w:hAnsi="Arial" w:cs="Arial"/>
          <w:sz w:val="20"/>
          <w:szCs w:val="20"/>
        </w:rPr>
        <w:t>,</w:t>
      </w:r>
      <w:r w:rsidR="005E3DF5" w:rsidRPr="0048036F">
        <w:rPr>
          <w:rFonts w:ascii="Arial" w:hAnsi="Arial" w:cs="Arial"/>
          <w:sz w:val="20"/>
          <w:szCs w:val="20"/>
        </w:rPr>
        <w:t xml:space="preserve"> </w:t>
      </w:r>
      <w:r w:rsidR="00BE2404" w:rsidRPr="0048036F">
        <w:rPr>
          <w:rFonts w:ascii="Arial" w:hAnsi="Arial" w:cs="Arial"/>
          <w:sz w:val="20"/>
          <w:szCs w:val="20"/>
        </w:rPr>
        <w:t xml:space="preserve">entretanto, </w:t>
      </w:r>
      <w:r w:rsidR="005E3DF5" w:rsidRPr="0048036F">
        <w:rPr>
          <w:rFonts w:ascii="Arial" w:hAnsi="Arial" w:cs="Arial"/>
          <w:sz w:val="20"/>
          <w:szCs w:val="20"/>
        </w:rPr>
        <w:t xml:space="preserve">apresenta </w:t>
      </w:r>
      <w:r w:rsidR="008D3461" w:rsidRPr="0048036F">
        <w:rPr>
          <w:rFonts w:ascii="Arial" w:hAnsi="Arial" w:cs="Arial"/>
          <w:sz w:val="20"/>
          <w:szCs w:val="20"/>
        </w:rPr>
        <w:t xml:space="preserve">uma </w:t>
      </w:r>
      <w:r w:rsidR="00CE2D21" w:rsidRPr="0048036F">
        <w:rPr>
          <w:rFonts w:ascii="Arial" w:hAnsi="Arial" w:cs="Arial"/>
          <w:sz w:val="20"/>
          <w:szCs w:val="20"/>
        </w:rPr>
        <w:t>lista de</w:t>
      </w:r>
      <w:r w:rsidR="005E3DF5" w:rsidRPr="0048036F">
        <w:rPr>
          <w:rFonts w:ascii="Arial" w:hAnsi="Arial" w:cs="Arial"/>
          <w:sz w:val="20"/>
          <w:szCs w:val="20"/>
        </w:rPr>
        <w:t xml:space="preserve"> atividades cuja exe</w:t>
      </w:r>
      <w:r w:rsidR="001E42FB" w:rsidRPr="0048036F">
        <w:rPr>
          <w:rFonts w:ascii="Arial" w:hAnsi="Arial" w:cs="Arial"/>
          <w:sz w:val="20"/>
          <w:szCs w:val="20"/>
        </w:rPr>
        <w:t>cução não requer a obtenção de</w:t>
      </w:r>
      <w:r w:rsidR="00D72CF0" w:rsidRPr="0048036F">
        <w:rPr>
          <w:rFonts w:ascii="Arial" w:hAnsi="Arial" w:cs="Arial"/>
          <w:sz w:val="20"/>
          <w:szCs w:val="20"/>
        </w:rPr>
        <w:t>ssa</w:t>
      </w:r>
      <w:r w:rsidR="001E42FB" w:rsidRPr="0048036F">
        <w:rPr>
          <w:rFonts w:ascii="Arial" w:hAnsi="Arial" w:cs="Arial"/>
          <w:sz w:val="20"/>
          <w:szCs w:val="20"/>
        </w:rPr>
        <w:t xml:space="preserve"> a</w:t>
      </w:r>
      <w:r w:rsidR="005E3DF5" w:rsidRPr="0048036F">
        <w:rPr>
          <w:rFonts w:ascii="Arial" w:hAnsi="Arial" w:cs="Arial"/>
          <w:sz w:val="20"/>
          <w:szCs w:val="20"/>
        </w:rPr>
        <w:t>utoriz</w:t>
      </w:r>
      <w:r w:rsidR="00D72CF0" w:rsidRPr="0048036F">
        <w:rPr>
          <w:rFonts w:ascii="Arial" w:hAnsi="Arial" w:cs="Arial"/>
          <w:sz w:val="20"/>
          <w:szCs w:val="20"/>
        </w:rPr>
        <w:t xml:space="preserve">ação. </w:t>
      </w:r>
      <w:r w:rsidR="00BE2404" w:rsidRPr="0048036F">
        <w:rPr>
          <w:rFonts w:ascii="Arial" w:hAnsi="Arial" w:cs="Arial"/>
          <w:sz w:val="20"/>
          <w:szCs w:val="20"/>
        </w:rPr>
        <w:t>São elas: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Pesquisas que v</w:t>
      </w:r>
      <w:r w:rsidR="008107E1" w:rsidRPr="0048036F">
        <w:rPr>
          <w:rFonts w:ascii="Arial" w:hAnsi="Arial" w:cs="Arial"/>
          <w:sz w:val="20"/>
          <w:szCs w:val="20"/>
        </w:rPr>
        <w:t>isem avaliar ou elucidar a histó</w:t>
      </w:r>
      <w:r w:rsidR="005E3DF5" w:rsidRPr="0048036F">
        <w:rPr>
          <w:rFonts w:ascii="Arial" w:hAnsi="Arial" w:cs="Arial"/>
          <w:sz w:val="20"/>
          <w:szCs w:val="20"/>
        </w:rPr>
        <w:t>ria evolutiva de uma espécie ou de grupo taxonômico, as relações dos seres vivos entre si ou com o meio ambiente, ou a diversidade genética de populações;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Testes de filiação, té</w:t>
      </w:r>
      <w:r w:rsidR="00692882" w:rsidRPr="0048036F">
        <w:rPr>
          <w:rFonts w:ascii="Arial" w:hAnsi="Arial" w:cs="Arial"/>
          <w:sz w:val="20"/>
          <w:szCs w:val="20"/>
        </w:rPr>
        <w:t>cnicas de sexagem e aná</w:t>
      </w:r>
      <w:r w:rsidR="005E3DF5" w:rsidRPr="0048036F">
        <w:rPr>
          <w:rFonts w:ascii="Arial" w:hAnsi="Arial" w:cs="Arial"/>
          <w:sz w:val="20"/>
          <w:szCs w:val="20"/>
        </w:rPr>
        <w:t xml:space="preserve">lises de cariótipos ou </w:t>
      </w:r>
      <w:r w:rsidR="005E3DF5" w:rsidRPr="00197765">
        <w:rPr>
          <w:rFonts w:ascii="Arial" w:hAnsi="Arial" w:cs="Arial"/>
          <w:sz w:val="20"/>
          <w:szCs w:val="20"/>
        </w:rPr>
        <w:t>de</w:t>
      </w:r>
      <w:r w:rsidR="00197765" w:rsidRPr="00197765">
        <w:rPr>
          <w:rFonts w:ascii="Arial" w:hAnsi="Arial" w:cs="Arial"/>
          <w:sz w:val="20"/>
          <w:szCs w:val="20"/>
        </w:rPr>
        <w:t xml:space="preserve"> </w:t>
      </w:r>
      <w:r w:rsidR="00197765" w:rsidRPr="00197765">
        <w:rPr>
          <w:rStyle w:val="Forte"/>
          <w:rFonts w:ascii="Arial" w:hAnsi="Arial" w:cs="Arial"/>
          <w:b w:val="0"/>
          <w:color w:val="000000"/>
          <w:sz w:val="20"/>
          <w:szCs w:val="20"/>
        </w:rPr>
        <w:t>Á</w:t>
      </w:r>
      <w:r w:rsidR="00197765" w:rsidRPr="00197765">
        <w:rPr>
          <w:rFonts w:ascii="Arial" w:hAnsi="Arial" w:cs="Arial"/>
          <w:color w:val="000000"/>
          <w:sz w:val="20"/>
          <w:szCs w:val="20"/>
        </w:rPr>
        <w:t xml:space="preserve">cido </w:t>
      </w:r>
      <w:r w:rsidR="00197765" w:rsidRPr="00197765">
        <w:rPr>
          <w:rStyle w:val="Forte"/>
          <w:rFonts w:ascii="Arial" w:hAnsi="Arial" w:cs="Arial"/>
          <w:b w:val="0"/>
          <w:color w:val="000000"/>
          <w:sz w:val="20"/>
          <w:szCs w:val="20"/>
        </w:rPr>
        <w:t>D</w:t>
      </w:r>
      <w:r w:rsidR="00197765" w:rsidRPr="00197765">
        <w:rPr>
          <w:rFonts w:ascii="Arial" w:hAnsi="Arial" w:cs="Arial"/>
          <w:color w:val="000000"/>
          <w:sz w:val="20"/>
          <w:szCs w:val="20"/>
        </w:rPr>
        <w:t>esoxirribo</w:t>
      </w:r>
      <w:r w:rsidR="00197765" w:rsidRPr="00197765">
        <w:rPr>
          <w:rStyle w:val="Forte"/>
          <w:rFonts w:ascii="Arial" w:hAnsi="Arial" w:cs="Arial"/>
          <w:b w:val="0"/>
          <w:color w:val="000000"/>
          <w:sz w:val="20"/>
          <w:szCs w:val="20"/>
        </w:rPr>
        <w:t>N</w:t>
      </w:r>
      <w:r w:rsidR="00197765" w:rsidRPr="00197765">
        <w:rPr>
          <w:rFonts w:ascii="Arial" w:hAnsi="Arial" w:cs="Arial"/>
          <w:color w:val="000000"/>
          <w:sz w:val="20"/>
          <w:szCs w:val="20"/>
        </w:rPr>
        <w:t>ucleico</w:t>
      </w:r>
      <w:r w:rsidR="005E3DF5" w:rsidRPr="0048036F">
        <w:rPr>
          <w:rFonts w:ascii="Arial" w:hAnsi="Arial" w:cs="Arial"/>
          <w:sz w:val="20"/>
          <w:szCs w:val="20"/>
        </w:rPr>
        <w:t xml:space="preserve"> </w:t>
      </w:r>
      <w:r w:rsidR="00197765">
        <w:rPr>
          <w:rFonts w:ascii="Arial" w:hAnsi="Arial" w:cs="Arial"/>
          <w:sz w:val="20"/>
          <w:szCs w:val="20"/>
        </w:rPr>
        <w:t>(</w:t>
      </w:r>
      <w:r w:rsidR="005E3DF5" w:rsidRPr="0048036F">
        <w:rPr>
          <w:rFonts w:ascii="Arial" w:hAnsi="Arial" w:cs="Arial"/>
          <w:sz w:val="20"/>
          <w:szCs w:val="20"/>
        </w:rPr>
        <w:t>ADN</w:t>
      </w:r>
      <w:r w:rsidR="00197765">
        <w:rPr>
          <w:rFonts w:ascii="Arial" w:hAnsi="Arial" w:cs="Arial"/>
          <w:sz w:val="20"/>
          <w:szCs w:val="20"/>
        </w:rPr>
        <w:t>)</w:t>
      </w:r>
      <w:r w:rsidR="005E3DF5" w:rsidRPr="0048036F">
        <w:rPr>
          <w:rFonts w:ascii="Arial" w:hAnsi="Arial" w:cs="Arial"/>
          <w:sz w:val="20"/>
          <w:szCs w:val="20"/>
        </w:rPr>
        <w:t xml:space="preserve"> que visem à identificação de uma espécie ou espécime;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Pesqu</w:t>
      </w:r>
      <w:r w:rsidR="001E42FB" w:rsidRPr="0048036F">
        <w:rPr>
          <w:rFonts w:ascii="Arial" w:hAnsi="Arial" w:cs="Arial"/>
          <w:sz w:val="20"/>
          <w:szCs w:val="20"/>
        </w:rPr>
        <w:t xml:space="preserve">isas epidemiológicas ou </w:t>
      </w:r>
      <w:r w:rsidR="005E3DF5" w:rsidRPr="0048036F">
        <w:rPr>
          <w:rFonts w:ascii="Arial" w:hAnsi="Arial" w:cs="Arial"/>
          <w:sz w:val="20"/>
          <w:szCs w:val="20"/>
        </w:rPr>
        <w:t>que visem à identificação de agentes etiológicos de doenças, assim como a medição da concent</w:t>
      </w:r>
      <w:r w:rsidR="001E42FB" w:rsidRPr="0048036F">
        <w:rPr>
          <w:rFonts w:ascii="Arial" w:hAnsi="Arial" w:cs="Arial"/>
          <w:sz w:val="20"/>
          <w:szCs w:val="20"/>
        </w:rPr>
        <w:t xml:space="preserve">ração de substancias conhecidas </w:t>
      </w:r>
      <w:r w:rsidR="00197765">
        <w:rPr>
          <w:rFonts w:ascii="Arial" w:hAnsi="Arial" w:cs="Arial"/>
          <w:sz w:val="20"/>
          <w:szCs w:val="20"/>
        </w:rPr>
        <w:t xml:space="preserve">que </w:t>
      </w:r>
      <w:r w:rsidR="005E3DF5" w:rsidRPr="0048036F">
        <w:rPr>
          <w:rFonts w:ascii="Arial" w:hAnsi="Arial" w:cs="Arial"/>
          <w:sz w:val="20"/>
          <w:szCs w:val="20"/>
        </w:rPr>
        <w:t>indiquem</w:t>
      </w:r>
      <w:r w:rsidR="00960176" w:rsidRPr="0048036F">
        <w:rPr>
          <w:rFonts w:ascii="Arial" w:hAnsi="Arial" w:cs="Arial"/>
          <w:sz w:val="20"/>
          <w:szCs w:val="20"/>
        </w:rPr>
        <w:t xml:space="preserve"> doença ou estado fisiológico;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Pesquisas que visem à formação de coleções de ADN, tecidos, germoplasma, sangue ou soro.</w:t>
      </w:r>
    </w:p>
    <w:p w:rsidR="00AA1BC8" w:rsidRPr="0048036F" w:rsidRDefault="00AA1BC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22304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T</w:t>
      </w:r>
      <w:r w:rsidR="005E3DF5" w:rsidRPr="0048036F">
        <w:rPr>
          <w:rFonts w:ascii="Arial" w:hAnsi="Arial" w:cs="Arial"/>
          <w:sz w:val="20"/>
          <w:szCs w:val="20"/>
        </w:rPr>
        <w:t xml:space="preserve">ambém </w:t>
      </w:r>
      <w:r w:rsidR="008D5334" w:rsidRPr="0048036F">
        <w:rPr>
          <w:rFonts w:ascii="Arial" w:hAnsi="Arial" w:cs="Arial"/>
          <w:sz w:val="20"/>
          <w:szCs w:val="20"/>
        </w:rPr>
        <w:t xml:space="preserve">está </w:t>
      </w:r>
      <w:r w:rsidR="005E3DF5" w:rsidRPr="0048036F">
        <w:rPr>
          <w:rFonts w:ascii="Arial" w:hAnsi="Arial" w:cs="Arial"/>
          <w:sz w:val="20"/>
          <w:szCs w:val="20"/>
        </w:rPr>
        <w:t>excluído</w:t>
      </w:r>
      <w:r w:rsidR="008107E1" w:rsidRPr="0048036F">
        <w:rPr>
          <w:rFonts w:ascii="Arial" w:hAnsi="Arial" w:cs="Arial"/>
          <w:sz w:val="20"/>
          <w:szCs w:val="20"/>
        </w:rPr>
        <w:t xml:space="preserve"> </w:t>
      </w:r>
      <w:r w:rsidR="00CE2D21" w:rsidRPr="0048036F">
        <w:rPr>
          <w:rFonts w:ascii="Arial" w:hAnsi="Arial" w:cs="Arial"/>
          <w:sz w:val="20"/>
          <w:szCs w:val="20"/>
        </w:rPr>
        <w:t>a elaboração de óleos fixos e essenciais</w:t>
      </w:r>
      <w:r w:rsidR="00B11E73" w:rsidRPr="0048036F">
        <w:rPr>
          <w:rFonts w:ascii="Arial" w:hAnsi="Arial" w:cs="Arial"/>
          <w:sz w:val="20"/>
          <w:szCs w:val="20"/>
        </w:rPr>
        <w:t>, e</w:t>
      </w:r>
      <w:r w:rsidR="008D5334" w:rsidRPr="0048036F">
        <w:rPr>
          <w:rFonts w:ascii="Arial" w:hAnsi="Arial" w:cs="Arial"/>
          <w:sz w:val="20"/>
          <w:szCs w:val="20"/>
        </w:rPr>
        <w:t xml:space="preserve"> extratos </w:t>
      </w:r>
      <w:r w:rsidRPr="0048036F">
        <w:rPr>
          <w:rFonts w:ascii="Arial" w:hAnsi="Arial" w:cs="Arial"/>
          <w:sz w:val="20"/>
          <w:szCs w:val="20"/>
        </w:rPr>
        <w:t>que</w:t>
      </w:r>
      <w:r w:rsidR="008D5334" w:rsidRPr="0048036F">
        <w:rPr>
          <w:rFonts w:ascii="Arial" w:hAnsi="Arial" w:cs="Arial"/>
          <w:sz w:val="20"/>
          <w:szCs w:val="20"/>
        </w:rPr>
        <w:t xml:space="preserve"> resultarem de isolamento, extração ou purificação, nos quais as características do produto final sejam substancialmente equivalentes à matéria prima original</w:t>
      </w:r>
      <w:r w:rsidR="00CE2D21" w:rsidRPr="0048036F">
        <w:rPr>
          <w:rFonts w:ascii="Arial" w:hAnsi="Arial" w:cs="Arial"/>
          <w:sz w:val="20"/>
          <w:szCs w:val="20"/>
        </w:rPr>
        <w:t xml:space="preserve">. </w:t>
      </w:r>
    </w:p>
    <w:p w:rsidR="001E42FB" w:rsidRPr="0048036F" w:rsidRDefault="001E42FB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07E1" w:rsidRPr="0048036F" w:rsidRDefault="008107E1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>Patentes</w:t>
      </w:r>
    </w:p>
    <w:p w:rsidR="00A7164B" w:rsidRPr="0048036F" w:rsidRDefault="008107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A</w:t>
      </w:r>
      <w:r w:rsidR="004E3ABA" w:rsidRPr="0048036F">
        <w:rPr>
          <w:rFonts w:ascii="Arial" w:hAnsi="Arial" w:cs="Arial"/>
          <w:sz w:val="20"/>
          <w:szCs w:val="20"/>
        </w:rPr>
        <w:t xml:space="preserve"> pesquisa que gerar um pedido de patente de invenção obtido em decorrência de um acesso a amostra de componente do patrimônio genético nacional, quando do seu depósito no </w:t>
      </w:r>
      <w:r w:rsidR="00BF79BE" w:rsidRPr="0048036F">
        <w:rPr>
          <w:rStyle w:val="nfase"/>
          <w:rFonts w:ascii="Arial" w:hAnsi="Arial" w:cs="Arial"/>
          <w:i w:val="0"/>
          <w:sz w:val="20"/>
          <w:szCs w:val="20"/>
        </w:rPr>
        <w:t>Instituto Nacional de Propriedade Industrial (</w:t>
      </w:r>
      <w:r w:rsidR="004E3ABA" w:rsidRPr="0048036F">
        <w:rPr>
          <w:rFonts w:ascii="Arial" w:hAnsi="Arial" w:cs="Arial"/>
          <w:sz w:val="20"/>
          <w:szCs w:val="20"/>
        </w:rPr>
        <w:t>INPI</w:t>
      </w:r>
      <w:r w:rsidR="00BF79BE" w:rsidRPr="0048036F">
        <w:rPr>
          <w:rFonts w:ascii="Arial" w:hAnsi="Arial" w:cs="Arial"/>
          <w:sz w:val="20"/>
          <w:szCs w:val="20"/>
        </w:rPr>
        <w:t>)</w:t>
      </w:r>
      <w:r w:rsidR="004E3ABA" w:rsidRPr="0048036F">
        <w:rPr>
          <w:rFonts w:ascii="Arial" w:hAnsi="Arial" w:cs="Arial"/>
          <w:sz w:val="20"/>
          <w:szCs w:val="20"/>
        </w:rPr>
        <w:t xml:space="preserve">, deverá informar a origem do material genético e do conhecimento tradicional associado, </w:t>
      </w:r>
      <w:r w:rsidR="00500000" w:rsidRPr="0048036F">
        <w:rPr>
          <w:rFonts w:ascii="Arial" w:hAnsi="Arial" w:cs="Arial"/>
          <w:sz w:val="20"/>
          <w:szCs w:val="20"/>
        </w:rPr>
        <w:t>e</w:t>
      </w:r>
      <w:r w:rsidR="001E42FB" w:rsidRPr="0048036F">
        <w:rPr>
          <w:rFonts w:ascii="Arial" w:hAnsi="Arial" w:cs="Arial"/>
          <w:sz w:val="20"/>
          <w:szCs w:val="20"/>
        </w:rPr>
        <w:t xml:space="preserve"> </w:t>
      </w:r>
      <w:r w:rsidR="001E42FB" w:rsidRPr="0048036F">
        <w:rPr>
          <w:rFonts w:ascii="Arial" w:hAnsi="Arial" w:cs="Arial"/>
          <w:sz w:val="20"/>
          <w:szCs w:val="20"/>
        </w:rPr>
        <w:lastRenderedPageBreak/>
        <w:t>o número da a</w:t>
      </w:r>
      <w:r w:rsidR="004E3ABA" w:rsidRPr="0048036F">
        <w:rPr>
          <w:rFonts w:ascii="Arial" w:hAnsi="Arial" w:cs="Arial"/>
          <w:sz w:val="20"/>
          <w:szCs w:val="20"/>
        </w:rPr>
        <w:t>utor</w:t>
      </w:r>
      <w:r w:rsidR="001E42FB" w:rsidRPr="0048036F">
        <w:rPr>
          <w:rFonts w:ascii="Arial" w:hAnsi="Arial" w:cs="Arial"/>
          <w:sz w:val="20"/>
          <w:szCs w:val="20"/>
        </w:rPr>
        <w:t>ização de a</w:t>
      </w:r>
      <w:r w:rsidR="00E22304" w:rsidRPr="0048036F">
        <w:rPr>
          <w:rFonts w:ascii="Arial" w:hAnsi="Arial" w:cs="Arial"/>
          <w:sz w:val="20"/>
          <w:szCs w:val="20"/>
        </w:rPr>
        <w:t xml:space="preserve">cesso correspondente. </w:t>
      </w:r>
      <w:r w:rsidR="00500000" w:rsidRPr="0048036F">
        <w:rPr>
          <w:rFonts w:ascii="Arial" w:hAnsi="Arial" w:cs="Arial"/>
          <w:sz w:val="20"/>
          <w:szCs w:val="20"/>
        </w:rPr>
        <w:t xml:space="preserve">Não </w:t>
      </w:r>
      <w:r w:rsidR="004E3ABA" w:rsidRPr="0048036F">
        <w:rPr>
          <w:rFonts w:ascii="Arial" w:hAnsi="Arial" w:cs="Arial"/>
          <w:sz w:val="20"/>
          <w:szCs w:val="20"/>
        </w:rPr>
        <w:t>havendo a autorização prévia do CGEN ou de instituição credenciada</w:t>
      </w:r>
      <w:r w:rsidR="004F2B3D" w:rsidRPr="0048036F">
        <w:rPr>
          <w:rFonts w:ascii="Arial" w:hAnsi="Arial" w:cs="Arial"/>
          <w:sz w:val="20"/>
          <w:szCs w:val="20"/>
        </w:rPr>
        <w:t>,</w:t>
      </w:r>
      <w:r w:rsidR="004E3ABA" w:rsidRPr="0048036F">
        <w:rPr>
          <w:rFonts w:ascii="Arial" w:hAnsi="Arial" w:cs="Arial"/>
          <w:sz w:val="20"/>
          <w:szCs w:val="20"/>
        </w:rPr>
        <w:t xml:space="preserve"> o pedido de patente </w:t>
      </w:r>
      <w:r w:rsidR="004F2B3D" w:rsidRPr="0048036F">
        <w:rPr>
          <w:rFonts w:ascii="Arial" w:hAnsi="Arial" w:cs="Arial"/>
          <w:sz w:val="20"/>
          <w:szCs w:val="20"/>
        </w:rPr>
        <w:t>poderá ser arquivado, caindo em domínio público</w:t>
      </w:r>
      <w:r w:rsidR="001E42FB" w:rsidRPr="0048036F">
        <w:rPr>
          <w:rFonts w:ascii="Arial" w:hAnsi="Arial" w:cs="Arial"/>
          <w:sz w:val="20"/>
          <w:szCs w:val="20"/>
        </w:rPr>
        <w:t>.</w:t>
      </w:r>
      <w:r w:rsidR="003A6880" w:rsidRPr="0048036F">
        <w:rPr>
          <w:rFonts w:ascii="Arial" w:hAnsi="Arial" w:cs="Arial"/>
          <w:sz w:val="20"/>
          <w:szCs w:val="20"/>
        </w:rPr>
        <w:t xml:space="preserve"> </w:t>
      </w:r>
    </w:p>
    <w:p w:rsidR="008D5334" w:rsidRPr="0048036F" w:rsidRDefault="008D5334" w:rsidP="00AA1BC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1A7F" w:rsidRPr="0048036F" w:rsidRDefault="008107E1" w:rsidP="00AA1B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>CGEN e órgão</w:t>
      </w:r>
      <w:r w:rsidR="003A6880" w:rsidRPr="0048036F">
        <w:rPr>
          <w:rFonts w:ascii="Arial" w:hAnsi="Arial" w:cs="Arial"/>
          <w:b/>
          <w:sz w:val="20"/>
          <w:szCs w:val="20"/>
        </w:rPr>
        <w:t>s</w:t>
      </w:r>
      <w:r w:rsidRPr="0048036F">
        <w:rPr>
          <w:rFonts w:ascii="Arial" w:hAnsi="Arial" w:cs="Arial"/>
          <w:b/>
          <w:sz w:val="20"/>
          <w:szCs w:val="20"/>
        </w:rPr>
        <w:t xml:space="preserve"> credenciados </w:t>
      </w:r>
    </w:p>
    <w:p w:rsidR="00AA1BC8" w:rsidRPr="0048036F" w:rsidRDefault="00F90CDD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O Conselho de Gestão do Patrimônio Genético (CGEN) é a autoridade nacional </w:t>
      </w:r>
      <w:r w:rsidR="00BB4915" w:rsidRPr="0048036F">
        <w:rPr>
          <w:rFonts w:ascii="Arial" w:hAnsi="Arial" w:cs="Arial"/>
          <w:sz w:val="20"/>
          <w:szCs w:val="20"/>
        </w:rPr>
        <w:t>que emite</w:t>
      </w:r>
      <w:r w:rsidRPr="0048036F">
        <w:rPr>
          <w:rFonts w:ascii="Arial" w:hAnsi="Arial" w:cs="Arial"/>
          <w:sz w:val="20"/>
          <w:szCs w:val="20"/>
        </w:rPr>
        <w:t xml:space="preserve"> autorizaçõ</w:t>
      </w:r>
      <w:r w:rsidR="00BB4915" w:rsidRPr="0048036F">
        <w:rPr>
          <w:rFonts w:ascii="Arial" w:hAnsi="Arial" w:cs="Arial"/>
          <w:sz w:val="20"/>
          <w:szCs w:val="20"/>
        </w:rPr>
        <w:t xml:space="preserve">es de acesso e </w:t>
      </w:r>
      <w:r w:rsidR="00BF79BE" w:rsidRPr="0048036F">
        <w:rPr>
          <w:rFonts w:ascii="Arial" w:hAnsi="Arial" w:cs="Arial"/>
          <w:sz w:val="20"/>
          <w:szCs w:val="20"/>
        </w:rPr>
        <w:t xml:space="preserve">de </w:t>
      </w:r>
      <w:r w:rsidR="00BB4915" w:rsidRPr="0048036F">
        <w:rPr>
          <w:rFonts w:ascii="Arial" w:hAnsi="Arial" w:cs="Arial"/>
          <w:sz w:val="20"/>
          <w:szCs w:val="20"/>
        </w:rPr>
        <w:t>remessa. O</w:t>
      </w:r>
      <w:r w:rsidRPr="0048036F">
        <w:rPr>
          <w:rFonts w:ascii="Arial" w:hAnsi="Arial" w:cs="Arial"/>
          <w:sz w:val="20"/>
          <w:szCs w:val="20"/>
        </w:rPr>
        <w:t xml:space="preserve"> Conselho</w:t>
      </w:r>
      <w:r w:rsidR="00BB4915" w:rsidRPr="0048036F">
        <w:rPr>
          <w:rFonts w:ascii="Arial" w:hAnsi="Arial" w:cs="Arial"/>
          <w:sz w:val="20"/>
          <w:szCs w:val="20"/>
        </w:rPr>
        <w:t xml:space="preserve"> também</w:t>
      </w:r>
      <w:r w:rsidRPr="0048036F">
        <w:rPr>
          <w:rFonts w:ascii="Arial" w:hAnsi="Arial" w:cs="Arial"/>
          <w:sz w:val="20"/>
          <w:szCs w:val="20"/>
        </w:rPr>
        <w:t xml:space="preserve"> criou uma rede de instituições credenciadas, que detém competências específicas quanto ao objeto (patrimônio genético e/ou conhecimento tradicional associado) e à finalidade de acesso (pesquisa científica, bioprospecção e/ou desenvolvimento tecnológico). </w:t>
      </w:r>
      <w:r w:rsidR="00BB4915" w:rsidRPr="0048036F">
        <w:rPr>
          <w:rFonts w:ascii="Arial" w:hAnsi="Arial" w:cs="Arial"/>
          <w:sz w:val="20"/>
          <w:szCs w:val="20"/>
        </w:rPr>
        <w:t>São elas:</w:t>
      </w:r>
    </w:p>
    <w:p w:rsidR="00AA1BC8" w:rsidRPr="0048036F" w:rsidRDefault="00523E2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90CDD" w:rsidRPr="0048036F">
        <w:rPr>
          <w:rFonts w:ascii="Arial" w:hAnsi="Arial" w:cs="Arial"/>
          <w:sz w:val="20"/>
          <w:szCs w:val="20"/>
        </w:rPr>
        <w:t>I</w:t>
      </w:r>
      <w:r w:rsidRPr="0048036F">
        <w:rPr>
          <w:rFonts w:ascii="Arial" w:hAnsi="Arial" w:cs="Arial"/>
          <w:sz w:val="20"/>
          <w:szCs w:val="20"/>
        </w:rPr>
        <w:t xml:space="preserve">bama: </w:t>
      </w:r>
      <w:r w:rsidR="00F90CDD" w:rsidRPr="0048036F">
        <w:rPr>
          <w:rFonts w:ascii="Arial" w:hAnsi="Arial" w:cs="Arial"/>
          <w:sz w:val="20"/>
          <w:szCs w:val="20"/>
        </w:rPr>
        <w:t xml:space="preserve">autorizações de acesso ao patrimônio genético sem acesso ao conhecimento tradicional associado, para fins de pesquisa científica. </w:t>
      </w:r>
      <w:r w:rsidRPr="0048036F">
        <w:rPr>
          <w:rFonts w:ascii="Arial" w:hAnsi="Arial" w:cs="Arial"/>
          <w:sz w:val="20"/>
          <w:szCs w:val="20"/>
        </w:rPr>
        <w:t>E-mails:</w:t>
      </w:r>
      <w:r w:rsidR="00F90CDD" w:rsidRPr="0048036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48036F">
          <w:rPr>
            <w:rStyle w:val="Hyperlink"/>
            <w:rFonts w:ascii="Arial" w:hAnsi="Arial" w:cs="Arial"/>
            <w:color w:val="auto"/>
            <w:sz w:val="20"/>
            <w:szCs w:val="20"/>
          </w:rPr>
          <w:t>fauna.sede@ibama.gov.br</w:t>
        </w:r>
      </w:hyperlink>
      <w:r w:rsidRPr="0048036F">
        <w:rPr>
          <w:rFonts w:ascii="Arial" w:hAnsi="Arial" w:cs="Arial"/>
          <w:sz w:val="20"/>
          <w:szCs w:val="20"/>
        </w:rPr>
        <w:t xml:space="preserve"> e </w:t>
      </w:r>
      <w:hyperlink r:id="rId9" w:history="1">
        <w:r w:rsidR="00AA1BC8" w:rsidRPr="0048036F">
          <w:rPr>
            <w:rStyle w:val="Hyperlink"/>
            <w:rFonts w:ascii="Arial" w:hAnsi="Arial" w:cs="Arial"/>
            <w:color w:val="auto"/>
            <w:sz w:val="20"/>
            <w:szCs w:val="20"/>
          </w:rPr>
          <w:t>pesquisaflora.sede@ibama.gov.br</w:t>
        </w:r>
      </w:hyperlink>
      <w:r w:rsidR="008107E1" w:rsidRPr="0048036F">
        <w:rPr>
          <w:rFonts w:ascii="Arial" w:hAnsi="Arial" w:cs="Arial"/>
          <w:sz w:val="20"/>
          <w:szCs w:val="20"/>
        </w:rPr>
        <w:t>.</w:t>
      </w:r>
    </w:p>
    <w:p w:rsidR="00F90CDD" w:rsidRPr="0048036F" w:rsidRDefault="00523E2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90CDD" w:rsidRPr="0048036F">
        <w:rPr>
          <w:rFonts w:ascii="Arial" w:hAnsi="Arial" w:cs="Arial"/>
          <w:sz w:val="20"/>
          <w:szCs w:val="20"/>
        </w:rPr>
        <w:t>CNPq</w:t>
      </w:r>
      <w:r w:rsidRPr="0048036F">
        <w:rPr>
          <w:rFonts w:ascii="Arial" w:hAnsi="Arial" w:cs="Arial"/>
          <w:sz w:val="20"/>
          <w:szCs w:val="20"/>
        </w:rPr>
        <w:t xml:space="preserve">: </w:t>
      </w:r>
      <w:r w:rsidR="00F90CDD" w:rsidRPr="0048036F">
        <w:rPr>
          <w:rFonts w:ascii="Arial" w:hAnsi="Arial" w:cs="Arial"/>
          <w:sz w:val="20"/>
          <w:szCs w:val="20"/>
        </w:rPr>
        <w:t xml:space="preserve">autorizações de acesso ao patrimônio genético sem acesso ao conhecimento tradicional associado, para fins de pesquisa científica, bioprospecção e desenvolvimento tecnológico. </w:t>
      </w:r>
      <w:r w:rsidRPr="0048036F">
        <w:rPr>
          <w:rFonts w:ascii="Arial" w:hAnsi="Arial" w:cs="Arial"/>
          <w:sz w:val="20"/>
          <w:szCs w:val="20"/>
        </w:rPr>
        <w:t>E-mails:</w:t>
      </w:r>
      <w:r w:rsidR="00F90CDD" w:rsidRPr="0048036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48036F">
          <w:rPr>
            <w:rStyle w:val="Hyperlink"/>
            <w:rFonts w:ascii="Arial" w:hAnsi="Arial" w:cs="Arial"/>
            <w:color w:val="auto"/>
            <w:sz w:val="20"/>
            <w:szCs w:val="20"/>
          </w:rPr>
          <w:t>coapg@cnpq.br</w:t>
        </w:r>
      </w:hyperlink>
      <w:r w:rsidRPr="0048036F">
        <w:rPr>
          <w:rFonts w:ascii="Arial" w:hAnsi="Arial" w:cs="Arial"/>
          <w:sz w:val="20"/>
          <w:szCs w:val="20"/>
        </w:rPr>
        <w:t xml:space="preserve"> </w:t>
      </w:r>
      <w:r w:rsidR="00F90CDD" w:rsidRPr="0048036F">
        <w:rPr>
          <w:rFonts w:ascii="Arial" w:hAnsi="Arial" w:cs="Arial"/>
          <w:sz w:val="20"/>
          <w:szCs w:val="20"/>
        </w:rPr>
        <w:t xml:space="preserve">e </w:t>
      </w:r>
      <w:hyperlink r:id="rId11" w:history="1">
        <w:r w:rsidR="00AA1BC8" w:rsidRPr="0048036F">
          <w:rPr>
            <w:rStyle w:val="Hyperlink"/>
            <w:rFonts w:ascii="Arial" w:hAnsi="Arial" w:cs="Arial"/>
            <w:color w:val="auto"/>
            <w:sz w:val="20"/>
            <w:szCs w:val="20"/>
          </w:rPr>
          <w:t>apg@cnpq.br</w:t>
        </w:r>
      </w:hyperlink>
      <w:r w:rsidR="00340D23" w:rsidRPr="0048036F">
        <w:rPr>
          <w:rFonts w:ascii="Arial" w:hAnsi="Arial" w:cs="Arial"/>
          <w:sz w:val="20"/>
          <w:szCs w:val="20"/>
        </w:rPr>
        <w:t>.</w:t>
      </w:r>
    </w:p>
    <w:p w:rsidR="00F90CDD" w:rsidRPr="0048036F" w:rsidRDefault="00523E2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90CDD" w:rsidRPr="0048036F">
        <w:rPr>
          <w:rFonts w:ascii="Arial" w:hAnsi="Arial" w:cs="Arial"/>
          <w:sz w:val="20"/>
          <w:szCs w:val="20"/>
        </w:rPr>
        <w:t>I</w:t>
      </w:r>
      <w:r w:rsidR="008107E1" w:rsidRPr="0048036F">
        <w:rPr>
          <w:rFonts w:ascii="Arial" w:hAnsi="Arial" w:cs="Arial"/>
          <w:sz w:val="20"/>
          <w:szCs w:val="20"/>
        </w:rPr>
        <w:t>phan</w:t>
      </w:r>
      <w:r w:rsidRPr="0048036F">
        <w:rPr>
          <w:rFonts w:ascii="Arial" w:hAnsi="Arial" w:cs="Arial"/>
          <w:sz w:val="20"/>
          <w:szCs w:val="20"/>
        </w:rPr>
        <w:t xml:space="preserve">: </w:t>
      </w:r>
      <w:r w:rsidR="00F90CDD" w:rsidRPr="0048036F">
        <w:rPr>
          <w:rFonts w:ascii="Arial" w:hAnsi="Arial" w:cs="Arial"/>
          <w:sz w:val="20"/>
          <w:szCs w:val="20"/>
        </w:rPr>
        <w:t xml:space="preserve">autorizações de acesso ao conhecimento tradicional associado sem acesso ao patrimônio genético para os fins de pesquisa científica. </w:t>
      </w:r>
      <w:r w:rsidR="001B6855" w:rsidRPr="0048036F">
        <w:rPr>
          <w:rFonts w:ascii="Arial" w:hAnsi="Arial" w:cs="Arial"/>
          <w:sz w:val="20"/>
          <w:szCs w:val="20"/>
        </w:rPr>
        <w:t>E-mail</w:t>
      </w:r>
      <w:r w:rsidRPr="0048036F">
        <w:rPr>
          <w:rFonts w:ascii="Arial" w:hAnsi="Arial" w:cs="Arial"/>
          <w:sz w:val="20"/>
          <w:szCs w:val="20"/>
        </w:rPr>
        <w:t xml:space="preserve">: </w:t>
      </w:r>
      <w:r w:rsidR="00F90CDD" w:rsidRPr="0048036F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48036F">
          <w:rPr>
            <w:rStyle w:val="Hyperlink"/>
            <w:rFonts w:ascii="Arial" w:hAnsi="Arial" w:cs="Arial"/>
            <w:color w:val="auto"/>
            <w:sz w:val="20"/>
            <w:szCs w:val="20"/>
          </w:rPr>
          <w:t>dpi@iphan.gov.br</w:t>
        </w:r>
      </w:hyperlink>
      <w:r w:rsidR="001B6855" w:rsidRPr="0048036F">
        <w:rPr>
          <w:rFonts w:ascii="Arial" w:hAnsi="Arial" w:cs="Arial"/>
          <w:sz w:val="20"/>
          <w:szCs w:val="20"/>
        </w:rPr>
        <w:t xml:space="preserve">. </w:t>
      </w:r>
    </w:p>
    <w:p w:rsidR="00CE2D21" w:rsidRPr="0048036F" w:rsidRDefault="00CE2D2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556" w:rsidRPr="0048036F" w:rsidRDefault="00EE56B4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Ao CGEN, </w:t>
      </w:r>
      <w:r w:rsidR="00BB4915" w:rsidRPr="0048036F">
        <w:rPr>
          <w:rFonts w:ascii="Arial" w:hAnsi="Arial" w:cs="Arial"/>
          <w:sz w:val="20"/>
          <w:szCs w:val="20"/>
        </w:rPr>
        <w:t>cabe</w:t>
      </w:r>
      <w:r w:rsidR="00F90CDD" w:rsidRPr="0048036F">
        <w:rPr>
          <w:rFonts w:ascii="Arial" w:hAnsi="Arial" w:cs="Arial"/>
          <w:sz w:val="20"/>
          <w:szCs w:val="20"/>
        </w:rPr>
        <w:t xml:space="preserve"> </w:t>
      </w:r>
      <w:r w:rsidR="00500000" w:rsidRPr="0048036F">
        <w:rPr>
          <w:rFonts w:ascii="Arial" w:hAnsi="Arial" w:cs="Arial"/>
          <w:sz w:val="20"/>
          <w:szCs w:val="20"/>
        </w:rPr>
        <w:t xml:space="preserve">as </w:t>
      </w:r>
      <w:r w:rsidR="00C04CB6" w:rsidRPr="0048036F">
        <w:rPr>
          <w:rFonts w:ascii="Arial" w:hAnsi="Arial" w:cs="Arial"/>
          <w:sz w:val="20"/>
          <w:szCs w:val="20"/>
        </w:rPr>
        <w:t>solicitações</w:t>
      </w:r>
      <w:r w:rsidR="00500000" w:rsidRPr="0048036F">
        <w:rPr>
          <w:rFonts w:ascii="Arial" w:hAnsi="Arial" w:cs="Arial"/>
          <w:sz w:val="20"/>
          <w:szCs w:val="20"/>
        </w:rPr>
        <w:t xml:space="preserve"> de</w:t>
      </w:r>
      <w:r w:rsidRPr="0048036F">
        <w:rPr>
          <w:rFonts w:ascii="Arial" w:hAnsi="Arial" w:cs="Arial"/>
          <w:sz w:val="20"/>
          <w:szCs w:val="20"/>
        </w:rPr>
        <w:t xml:space="preserve"> a</w:t>
      </w:r>
      <w:r w:rsidR="00BB4915" w:rsidRPr="0048036F">
        <w:rPr>
          <w:rFonts w:ascii="Arial" w:hAnsi="Arial" w:cs="Arial"/>
          <w:sz w:val="20"/>
          <w:szCs w:val="20"/>
        </w:rPr>
        <w:t>cesso ao patrimônio g</w:t>
      </w:r>
      <w:r w:rsidR="00F90CDD" w:rsidRPr="0048036F">
        <w:rPr>
          <w:rFonts w:ascii="Arial" w:hAnsi="Arial" w:cs="Arial"/>
          <w:sz w:val="20"/>
          <w:szCs w:val="20"/>
        </w:rPr>
        <w:t>enético</w:t>
      </w:r>
      <w:r w:rsidR="00A40896" w:rsidRPr="0048036F">
        <w:rPr>
          <w:rFonts w:ascii="Arial" w:hAnsi="Arial" w:cs="Arial"/>
          <w:sz w:val="20"/>
          <w:szCs w:val="20"/>
        </w:rPr>
        <w:t xml:space="preserve"> </w:t>
      </w:r>
      <w:r w:rsidR="00BB4915" w:rsidRPr="0048036F">
        <w:rPr>
          <w:rFonts w:ascii="Arial" w:hAnsi="Arial" w:cs="Arial"/>
          <w:sz w:val="20"/>
          <w:szCs w:val="20"/>
        </w:rPr>
        <w:t>com acesso ao conhecimento tradicional a</w:t>
      </w:r>
      <w:r w:rsidR="00F90CDD" w:rsidRPr="0048036F">
        <w:rPr>
          <w:rFonts w:ascii="Arial" w:hAnsi="Arial" w:cs="Arial"/>
          <w:sz w:val="20"/>
          <w:szCs w:val="20"/>
        </w:rPr>
        <w:t>ss</w:t>
      </w:r>
      <w:r w:rsidRPr="0048036F">
        <w:rPr>
          <w:rFonts w:ascii="Arial" w:hAnsi="Arial" w:cs="Arial"/>
          <w:sz w:val="20"/>
          <w:szCs w:val="20"/>
        </w:rPr>
        <w:t>ociado para qualquer finalidade e a</w:t>
      </w:r>
      <w:r w:rsidR="00BB4915" w:rsidRPr="0048036F">
        <w:rPr>
          <w:rFonts w:ascii="Arial" w:hAnsi="Arial" w:cs="Arial"/>
          <w:sz w:val="20"/>
          <w:szCs w:val="20"/>
        </w:rPr>
        <w:t>cesso ao conhecimento tradicional a</w:t>
      </w:r>
      <w:r w:rsidR="00F90CDD" w:rsidRPr="0048036F">
        <w:rPr>
          <w:rFonts w:ascii="Arial" w:hAnsi="Arial" w:cs="Arial"/>
          <w:sz w:val="20"/>
          <w:szCs w:val="20"/>
        </w:rPr>
        <w:t>ssociado para fins de bioprospecção e/ou desenvolvimento tecnológico.</w:t>
      </w:r>
    </w:p>
    <w:p w:rsidR="00AA1BC8" w:rsidRPr="0048036F" w:rsidRDefault="00AA1BC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7E4" w:rsidRPr="0048036F" w:rsidRDefault="00AF2119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>P</w:t>
      </w:r>
      <w:r w:rsidR="005807E4" w:rsidRPr="0048036F">
        <w:rPr>
          <w:rFonts w:ascii="Arial" w:hAnsi="Arial" w:cs="Arial"/>
          <w:b/>
          <w:sz w:val="20"/>
          <w:szCs w:val="20"/>
        </w:rPr>
        <w:t>rocedimentos para autorização de acesso de remessa</w:t>
      </w:r>
    </w:p>
    <w:p w:rsidR="005E3DF5" w:rsidRPr="0048036F" w:rsidRDefault="00FC5C7D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A análise </w:t>
      </w:r>
      <w:r w:rsidR="005E3DF5" w:rsidRPr="0048036F">
        <w:rPr>
          <w:rFonts w:ascii="Arial" w:hAnsi="Arial" w:cs="Arial"/>
          <w:sz w:val="20"/>
          <w:szCs w:val="20"/>
        </w:rPr>
        <w:t xml:space="preserve">da </w:t>
      </w:r>
      <w:r w:rsidR="00BB4915" w:rsidRPr="0048036F">
        <w:rPr>
          <w:rFonts w:ascii="Arial" w:hAnsi="Arial" w:cs="Arial"/>
          <w:sz w:val="20"/>
          <w:szCs w:val="20"/>
        </w:rPr>
        <w:t>necessidade ou não de se obter autorização de acesso e de r</w:t>
      </w:r>
      <w:r w:rsidR="005E3DF5" w:rsidRPr="0048036F">
        <w:rPr>
          <w:rFonts w:ascii="Arial" w:hAnsi="Arial" w:cs="Arial"/>
          <w:sz w:val="20"/>
          <w:szCs w:val="20"/>
        </w:rPr>
        <w:t>emessa para execução de projetos/atividades envolvendo acesso à amostra de patrimôn</w:t>
      </w:r>
      <w:r w:rsidR="00671A58" w:rsidRPr="0048036F">
        <w:rPr>
          <w:rFonts w:ascii="Arial" w:hAnsi="Arial" w:cs="Arial"/>
          <w:sz w:val="20"/>
          <w:szCs w:val="20"/>
        </w:rPr>
        <w:t>io genético pode ser efetivada a</w:t>
      </w:r>
      <w:r w:rsidR="005E3DF5" w:rsidRPr="0048036F">
        <w:rPr>
          <w:rFonts w:ascii="Arial" w:hAnsi="Arial" w:cs="Arial"/>
          <w:sz w:val="20"/>
          <w:szCs w:val="20"/>
        </w:rPr>
        <w:t xml:space="preserve"> partir das respostas às perguntas:</w:t>
      </w:r>
    </w:p>
    <w:p w:rsidR="005E3DF5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1. A espécie objeto do acesso é na</w:t>
      </w:r>
      <w:r w:rsidR="00BB4915" w:rsidRPr="0048036F">
        <w:rPr>
          <w:rFonts w:ascii="Arial" w:hAnsi="Arial" w:cs="Arial"/>
          <w:sz w:val="20"/>
          <w:szCs w:val="20"/>
        </w:rPr>
        <w:t>tiva ou exótica? Caso seja exótica não há</w:t>
      </w:r>
      <w:r w:rsidRPr="0048036F">
        <w:rPr>
          <w:rFonts w:ascii="Arial" w:hAnsi="Arial" w:cs="Arial"/>
          <w:sz w:val="20"/>
          <w:szCs w:val="20"/>
        </w:rPr>
        <w:t xml:space="preserve"> necessidade de obtenção de autorização para acesso e/ou remessa;</w:t>
      </w:r>
    </w:p>
    <w:p w:rsidR="005E3DF5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2. No caso de espécie nativa, o passo seguinte </w:t>
      </w:r>
      <w:r w:rsidR="00A03EC7" w:rsidRPr="0048036F">
        <w:rPr>
          <w:rFonts w:ascii="Arial" w:hAnsi="Arial" w:cs="Arial"/>
          <w:sz w:val="20"/>
          <w:szCs w:val="20"/>
        </w:rPr>
        <w:t xml:space="preserve">é </w:t>
      </w:r>
      <w:r w:rsidRPr="0048036F">
        <w:rPr>
          <w:rFonts w:ascii="Arial" w:hAnsi="Arial" w:cs="Arial"/>
          <w:sz w:val="20"/>
          <w:szCs w:val="20"/>
        </w:rPr>
        <w:t>verificar se a execução do projeto</w:t>
      </w:r>
      <w:r w:rsidR="00BB4915" w:rsidRPr="0048036F">
        <w:rPr>
          <w:rFonts w:ascii="Arial" w:hAnsi="Arial" w:cs="Arial"/>
          <w:sz w:val="20"/>
          <w:szCs w:val="20"/>
        </w:rPr>
        <w:t xml:space="preserve"> envolverá atividade de acesso</w:t>
      </w:r>
      <w:r w:rsidRPr="0048036F">
        <w:rPr>
          <w:rFonts w:ascii="Arial" w:hAnsi="Arial" w:cs="Arial"/>
          <w:sz w:val="20"/>
          <w:szCs w:val="20"/>
        </w:rPr>
        <w:t xml:space="preserve"> </w:t>
      </w:r>
      <w:r w:rsidR="005647BE" w:rsidRPr="0048036F">
        <w:rPr>
          <w:rFonts w:ascii="Arial" w:hAnsi="Arial" w:cs="Arial"/>
          <w:sz w:val="20"/>
          <w:szCs w:val="20"/>
        </w:rPr>
        <w:t>segundo</w:t>
      </w:r>
      <w:r w:rsidRPr="0048036F">
        <w:rPr>
          <w:rFonts w:ascii="Arial" w:hAnsi="Arial" w:cs="Arial"/>
          <w:sz w:val="20"/>
          <w:szCs w:val="20"/>
        </w:rPr>
        <w:t xml:space="preserve"> Orientação Técnica n.º 1, de 24 de setembro de 2003 do CGEN. Se a resposta for posit</w:t>
      </w:r>
      <w:r w:rsidR="00BB4915" w:rsidRPr="0048036F">
        <w:rPr>
          <w:rFonts w:ascii="Arial" w:hAnsi="Arial" w:cs="Arial"/>
          <w:sz w:val="20"/>
          <w:szCs w:val="20"/>
        </w:rPr>
        <w:t xml:space="preserve">iva, será necessário verificar </w:t>
      </w:r>
      <w:r w:rsidRPr="0048036F">
        <w:rPr>
          <w:rFonts w:ascii="Arial" w:hAnsi="Arial" w:cs="Arial"/>
          <w:sz w:val="20"/>
          <w:szCs w:val="20"/>
        </w:rPr>
        <w:t xml:space="preserve">se </w:t>
      </w:r>
      <w:r w:rsidR="00BB4915" w:rsidRPr="0048036F">
        <w:rPr>
          <w:rFonts w:ascii="Arial" w:hAnsi="Arial" w:cs="Arial"/>
          <w:sz w:val="20"/>
          <w:szCs w:val="20"/>
        </w:rPr>
        <w:t xml:space="preserve">a </w:t>
      </w:r>
      <w:r w:rsidRPr="0048036F">
        <w:rPr>
          <w:rFonts w:ascii="Arial" w:hAnsi="Arial" w:cs="Arial"/>
          <w:sz w:val="20"/>
          <w:szCs w:val="20"/>
        </w:rPr>
        <w:t xml:space="preserve">atividade a ser realizada enquadra-se nas exceções previstas na Resolução n.º 21, de 31 de agosto de 2006 do </w:t>
      </w:r>
      <w:r w:rsidR="00BB4915" w:rsidRPr="0048036F">
        <w:rPr>
          <w:rFonts w:ascii="Arial" w:hAnsi="Arial" w:cs="Arial"/>
          <w:sz w:val="20"/>
          <w:szCs w:val="20"/>
        </w:rPr>
        <w:t xml:space="preserve">CGEN e na Resolução n.º 29, de </w:t>
      </w:r>
      <w:r w:rsidRPr="0048036F">
        <w:rPr>
          <w:rFonts w:ascii="Arial" w:hAnsi="Arial" w:cs="Arial"/>
          <w:sz w:val="20"/>
          <w:szCs w:val="20"/>
        </w:rPr>
        <w:t xml:space="preserve">6 de dezembro de 2007. Caso a resposta seja </w:t>
      </w:r>
      <w:r w:rsidR="005647BE" w:rsidRPr="0048036F">
        <w:rPr>
          <w:rFonts w:ascii="Arial" w:hAnsi="Arial" w:cs="Arial"/>
          <w:sz w:val="20"/>
          <w:szCs w:val="20"/>
        </w:rPr>
        <w:t>sim</w:t>
      </w:r>
      <w:r w:rsidRPr="0048036F">
        <w:rPr>
          <w:rFonts w:ascii="Arial" w:hAnsi="Arial" w:cs="Arial"/>
          <w:sz w:val="20"/>
          <w:szCs w:val="20"/>
        </w:rPr>
        <w:t>, não hav</w:t>
      </w:r>
      <w:r w:rsidR="00BB4915" w:rsidRPr="0048036F">
        <w:rPr>
          <w:rFonts w:ascii="Arial" w:hAnsi="Arial" w:cs="Arial"/>
          <w:sz w:val="20"/>
          <w:szCs w:val="20"/>
        </w:rPr>
        <w:t>erá necessidade de obtenção de a</w:t>
      </w:r>
      <w:r w:rsidRPr="0048036F">
        <w:rPr>
          <w:rFonts w:ascii="Arial" w:hAnsi="Arial" w:cs="Arial"/>
          <w:sz w:val="20"/>
          <w:szCs w:val="20"/>
        </w:rPr>
        <w:t>utoriza</w:t>
      </w:r>
      <w:r w:rsidR="00BB4915" w:rsidRPr="0048036F">
        <w:rPr>
          <w:rFonts w:ascii="Arial" w:hAnsi="Arial" w:cs="Arial"/>
          <w:sz w:val="20"/>
          <w:szCs w:val="20"/>
        </w:rPr>
        <w:t>ção de acesso e de r</w:t>
      </w:r>
      <w:r w:rsidRPr="0048036F">
        <w:rPr>
          <w:rFonts w:ascii="Arial" w:hAnsi="Arial" w:cs="Arial"/>
          <w:sz w:val="20"/>
          <w:szCs w:val="20"/>
        </w:rPr>
        <w:t>emessa</w:t>
      </w:r>
      <w:r w:rsidR="005647BE" w:rsidRPr="0048036F">
        <w:rPr>
          <w:rFonts w:ascii="Arial" w:hAnsi="Arial" w:cs="Arial"/>
          <w:sz w:val="20"/>
          <w:szCs w:val="20"/>
        </w:rPr>
        <w:t>;</w:t>
      </w:r>
    </w:p>
    <w:p w:rsidR="005E3DF5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3. </w:t>
      </w:r>
      <w:r w:rsidR="00671A58" w:rsidRPr="0048036F">
        <w:rPr>
          <w:rFonts w:ascii="Arial" w:hAnsi="Arial" w:cs="Arial"/>
          <w:sz w:val="20"/>
          <w:szCs w:val="20"/>
        </w:rPr>
        <w:t>É</w:t>
      </w:r>
      <w:r w:rsidR="005807E4" w:rsidRPr="0048036F">
        <w:rPr>
          <w:rFonts w:ascii="Arial" w:hAnsi="Arial" w:cs="Arial"/>
          <w:sz w:val="20"/>
          <w:szCs w:val="20"/>
        </w:rPr>
        <w:t xml:space="preserve"> </w:t>
      </w:r>
      <w:r w:rsidRPr="0048036F">
        <w:rPr>
          <w:rFonts w:ascii="Arial" w:hAnsi="Arial" w:cs="Arial"/>
          <w:sz w:val="20"/>
          <w:szCs w:val="20"/>
        </w:rPr>
        <w:t>necessário verificar se a execução do projeto/atividade envolverá a atividade de ace</w:t>
      </w:r>
      <w:r w:rsidR="005647BE" w:rsidRPr="0048036F">
        <w:rPr>
          <w:rFonts w:ascii="Arial" w:hAnsi="Arial" w:cs="Arial"/>
          <w:sz w:val="20"/>
          <w:szCs w:val="20"/>
        </w:rPr>
        <w:t xml:space="preserve">sso ao conhecimento tradicional e se </w:t>
      </w:r>
      <w:r w:rsidRPr="0048036F">
        <w:rPr>
          <w:rFonts w:ascii="Arial" w:hAnsi="Arial" w:cs="Arial"/>
          <w:sz w:val="20"/>
          <w:szCs w:val="20"/>
        </w:rPr>
        <w:t>o conhecimento é detido por comunidade indígena ou local</w:t>
      </w:r>
      <w:r w:rsidR="005647BE" w:rsidRPr="0048036F">
        <w:rPr>
          <w:rFonts w:ascii="Arial" w:hAnsi="Arial" w:cs="Arial"/>
          <w:sz w:val="20"/>
          <w:szCs w:val="20"/>
        </w:rPr>
        <w:t>.</w:t>
      </w:r>
    </w:p>
    <w:p w:rsidR="00C04CB6" w:rsidRPr="0048036F" w:rsidRDefault="00C04CB6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3DF5" w:rsidRPr="0048036F" w:rsidRDefault="005807E4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É importante ressaltar que a MP n.º 2.186/</w:t>
      </w:r>
      <w:r w:rsidR="00A03EC7" w:rsidRPr="0048036F">
        <w:rPr>
          <w:rFonts w:ascii="Arial" w:hAnsi="Arial" w:cs="Arial"/>
          <w:sz w:val="20"/>
          <w:szCs w:val="20"/>
        </w:rPr>
        <w:t>20</w:t>
      </w:r>
      <w:r w:rsidR="00BB4915" w:rsidRPr="0048036F">
        <w:rPr>
          <w:rFonts w:ascii="Arial" w:hAnsi="Arial" w:cs="Arial"/>
          <w:sz w:val="20"/>
          <w:szCs w:val="20"/>
        </w:rPr>
        <w:t xml:space="preserve">01 determina que a autorização de acesso e de remessa deve </w:t>
      </w:r>
      <w:r w:rsidR="005E3DF5" w:rsidRPr="0048036F">
        <w:rPr>
          <w:rFonts w:ascii="Arial" w:hAnsi="Arial" w:cs="Arial"/>
          <w:sz w:val="20"/>
          <w:szCs w:val="20"/>
        </w:rPr>
        <w:t>ser obtida antes do início da execução do projeto de pesquisa ou da atividade.</w:t>
      </w:r>
    </w:p>
    <w:p w:rsidR="00E02ADE" w:rsidRPr="0048036F" w:rsidRDefault="00E02ADE" w:rsidP="00AA1BC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811DE" w:rsidRPr="0048036F" w:rsidRDefault="005807E4" w:rsidP="00AA1BC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 xml:space="preserve">Exigências </w:t>
      </w:r>
      <w:r w:rsidR="00AF2119" w:rsidRPr="0048036F">
        <w:rPr>
          <w:rFonts w:ascii="Arial" w:hAnsi="Arial" w:cs="Arial"/>
          <w:b/>
          <w:sz w:val="20"/>
          <w:szCs w:val="20"/>
        </w:rPr>
        <w:t>comuns</w:t>
      </w:r>
    </w:p>
    <w:p w:rsidR="005E3DF5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Dentre as exigências comuns a qualquer p</w:t>
      </w:r>
      <w:r w:rsidR="005807E4" w:rsidRPr="0048036F">
        <w:rPr>
          <w:rFonts w:ascii="Arial" w:hAnsi="Arial" w:cs="Arial"/>
          <w:sz w:val="20"/>
          <w:szCs w:val="20"/>
        </w:rPr>
        <w:t>edido de autorização, destaca-se</w:t>
      </w:r>
      <w:r w:rsidRPr="0048036F">
        <w:rPr>
          <w:rFonts w:ascii="Arial" w:hAnsi="Arial" w:cs="Arial"/>
          <w:sz w:val="20"/>
          <w:szCs w:val="20"/>
        </w:rPr>
        <w:t xml:space="preserve"> a institucional, comprovação de que a instituição: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Foi constituída sob a lei brasileira;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lastRenderedPageBreak/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Exerce atividades de pesquisa e desenvolvimento nas áreas biológicas e afins;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E3DF5" w:rsidRPr="0048036F">
        <w:rPr>
          <w:rFonts w:ascii="Arial" w:hAnsi="Arial" w:cs="Arial"/>
          <w:sz w:val="20"/>
          <w:szCs w:val="20"/>
        </w:rPr>
        <w:t xml:space="preserve"> Possui qualificação técnica para o desempenho de atividades de acesso ao patrimônio genético e/ou conhe</w:t>
      </w:r>
      <w:r w:rsidR="0054713B" w:rsidRPr="0048036F">
        <w:rPr>
          <w:rFonts w:ascii="Arial" w:hAnsi="Arial" w:cs="Arial"/>
          <w:sz w:val="20"/>
          <w:szCs w:val="20"/>
        </w:rPr>
        <w:t xml:space="preserve">cimento tradicional associado; </w:t>
      </w:r>
    </w:p>
    <w:p w:rsidR="005E3DF5" w:rsidRPr="0048036F" w:rsidRDefault="00D41FE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-</w:t>
      </w:r>
      <w:r w:rsidR="00555E4A">
        <w:rPr>
          <w:rFonts w:ascii="Arial" w:hAnsi="Arial" w:cs="Arial"/>
          <w:sz w:val="20"/>
          <w:szCs w:val="20"/>
        </w:rPr>
        <w:t xml:space="preserve"> Possui infra</w:t>
      </w:r>
      <w:bookmarkStart w:id="0" w:name="_GoBack"/>
      <w:bookmarkEnd w:id="0"/>
      <w:r w:rsidR="005E3DF5" w:rsidRPr="0048036F">
        <w:rPr>
          <w:rFonts w:ascii="Arial" w:hAnsi="Arial" w:cs="Arial"/>
          <w:sz w:val="20"/>
          <w:szCs w:val="20"/>
        </w:rPr>
        <w:t>estrutura disponível para o manuseio de amostras de patrimônio genético.</w:t>
      </w:r>
    </w:p>
    <w:p w:rsidR="00AA1BC8" w:rsidRPr="0048036F" w:rsidRDefault="00AA1BC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E3DF5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Outra exigência comum refere-se à necessidade </w:t>
      </w:r>
      <w:r w:rsidR="00F93FE4">
        <w:rPr>
          <w:rFonts w:ascii="Arial" w:hAnsi="Arial" w:cs="Arial"/>
          <w:sz w:val="20"/>
          <w:szCs w:val="20"/>
        </w:rPr>
        <w:t xml:space="preserve">de </w:t>
      </w:r>
      <w:r w:rsidRPr="0048036F">
        <w:rPr>
          <w:rFonts w:ascii="Arial" w:hAnsi="Arial" w:cs="Arial"/>
          <w:sz w:val="20"/>
          <w:szCs w:val="20"/>
        </w:rPr>
        <w:t>se depositar uma subamostra repres</w:t>
      </w:r>
      <w:r w:rsidR="00C0015C" w:rsidRPr="0048036F">
        <w:rPr>
          <w:rFonts w:ascii="Arial" w:hAnsi="Arial" w:cs="Arial"/>
          <w:sz w:val="20"/>
          <w:szCs w:val="20"/>
        </w:rPr>
        <w:t xml:space="preserve">entativa do patrimônio genético, </w:t>
      </w:r>
      <w:r w:rsidRPr="0048036F">
        <w:rPr>
          <w:rFonts w:ascii="Arial" w:hAnsi="Arial" w:cs="Arial"/>
          <w:sz w:val="20"/>
          <w:szCs w:val="20"/>
        </w:rPr>
        <w:t xml:space="preserve">objeto do acesso ou remessa junto à instituição credenciada junto ao CGEN como fiel depositária. Caso a subamostra venha a ser depositada em banco/coleção de terceira instituição será </w:t>
      </w:r>
      <w:r w:rsidR="00493835" w:rsidRPr="0048036F">
        <w:rPr>
          <w:rFonts w:ascii="Arial" w:hAnsi="Arial" w:cs="Arial"/>
          <w:sz w:val="20"/>
          <w:szCs w:val="20"/>
        </w:rPr>
        <w:t>necessário juntar ao pedido de a</w:t>
      </w:r>
      <w:r w:rsidRPr="0048036F">
        <w:rPr>
          <w:rFonts w:ascii="Arial" w:hAnsi="Arial" w:cs="Arial"/>
          <w:sz w:val="20"/>
          <w:szCs w:val="20"/>
        </w:rPr>
        <w:t>utorização documento comprovando a concordância da instituição depositária em guardar a subamostra.</w:t>
      </w:r>
    </w:p>
    <w:p w:rsidR="00AA1BC8" w:rsidRPr="0048036F" w:rsidRDefault="00AA1BC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7E4" w:rsidRPr="0048036F" w:rsidRDefault="005807E4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>Exigências específicas</w:t>
      </w:r>
    </w:p>
    <w:p w:rsidR="005E3DF5" w:rsidRPr="0048036F" w:rsidRDefault="00B11E73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Os</w:t>
      </w:r>
      <w:r w:rsidR="00845A71" w:rsidRPr="0048036F">
        <w:rPr>
          <w:rFonts w:ascii="Arial" w:hAnsi="Arial" w:cs="Arial"/>
          <w:sz w:val="20"/>
          <w:szCs w:val="20"/>
        </w:rPr>
        <w:t xml:space="preserve"> pedidos de autorização de acesso e r</w:t>
      </w:r>
      <w:r w:rsidR="005E3DF5" w:rsidRPr="0048036F">
        <w:rPr>
          <w:rFonts w:ascii="Arial" w:hAnsi="Arial" w:cs="Arial"/>
          <w:sz w:val="20"/>
          <w:szCs w:val="20"/>
        </w:rPr>
        <w:t>emessa para fins de bioprospecção</w:t>
      </w:r>
      <w:r w:rsidR="00845A71" w:rsidRPr="0048036F">
        <w:rPr>
          <w:rFonts w:ascii="Arial" w:hAnsi="Arial" w:cs="Arial"/>
          <w:sz w:val="20"/>
          <w:szCs w:val="20"/>
        </w:rPr>
        <w:t xml:space="preserve"> e desenvolvimento tecnológico e de autorização de acesso e r</w:t>
      </w:r>
      <w:r w:rsidR="005E3DF5" w:rsidRPr="0048036F">
        <w:rPr>
          <w:rFonts w:ascii="Arial" w:hAnsi="Arial" w:cs="Arial"/>
          <w:sz w:val="20"/>
          <w:szCs w:val="20"/>
        </w:rPr>
        <w:t>emessa ao conhecimento tradicional associado devem ser instruídos com a apresentação do Termo de Anuência Prévia do provedor das amostras e/ou do conhecimento tradicional</w:t>
      </w:r>
      <w:r w:rsidR="009B7778" w:rsidRPr="0048036F">
        <w:rPr>
          <w:rFonts w:ascii="Arial" w:hAnsi="Arial" w:cs="Arial"/>
          <w:sz w:val="20"/>
          <w:szCs w:val="20"/>
        </w:rPr>
        <w:t xml:space="preserve"> e com </w:t>
      </w:r>
      <w:r w:rsidR="005E3DF5" w:rsidRPr="0048036F">
        <w:rPr>
          <w:rFonts w:ascii="Arial" w:hAnsi="Arial" w:cs="Arial"/>
          <w:sz w:val="20"/>
          <w:szCs w:val="20"/>
        </w:rPr>
        <w:t>a assinatura do Contrato de Utilização do Patrimônio Genético e de Repartição de Benefícios.</w:t>
      </w:r>
    </w:p>
    <w:p w:rsidR="00671A58" w:rsidRPr="0048036F" w:rsidRDefault="00671A5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B4C97" w:rsidRPr="0048036F" w:rsidRDefault="005E3DF5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O cumpriment</w:t>
      </w:r>
      <w:r w:rsidR="00630C06" w:rsidRPr="0048036F">
        <w:rPr>
          <w:rFonts w:ascii="Arial" w:hAnsi="Arial" w:cs="Arial"/>
          <w:sz w:val="20"/>
          <w:szCs w:val="20"/>
        </w:rPr>
        <w:t xml:space="preserve">o dessas exigências vai variar de acordo com as </w:t>
      </w:r>
      <w:r w:rsidRPr="0048036F">
        <w:rPr>
          <w:rFonts w:ascii="Arial" w:hAnsi="Arial" w:cs="Arial"/>
          <w:sz w:val="20"/>
          <w:szCs w:val="20"/>
        </w:rPr>
        <w:t>finalidade</w:t>
      </w:r>
      <w:r w:rsidR="00630C06" w:rsidRPr="0048036F">
        <w:rPr>
          <w:rFonts w:ascii="Arial" w:hAnsi="Arial" w:cs="Arial"/>
          <w:sz w:val="20"/>
          <w:szCs w:val="20"/>
        </w:rPr>
        <w:t>s</w:t>
      </w:r>
      <w:r w:rsidRPr="0048036F">
        <w:rPr>
          <w:rFonts w:ascii="Arial" w:hAnsi="Arial" w:cs="Arial"/>
          <w:sz w:val="20"/>
          <w:szCs w:val="20"/>
        </w:rPr>
        <w:t xml:space="preserve"> do acesso</w:t>
      </w:r>
      <w:r w:rsidR="00A3631D" w:rsidRPr="0048036F">
        <w:rPr>
          <w:rFonts w:ascii="Arial" w:hAnsi="Arial" w:cs="Arial"/>
          <w:sz w:val="20"/>
          <w:szCs w:val="20"/>
        </w:rPr>
        <w:t>:</w:t>
      </w:r>
    </w:p>
    <w:p w:rsidR="00727818" w:rsidRPr="0048036F" w:rsidRDefault="005F6238" w:rsidP="005F623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B4C97" w:rsidRPr="0048036F">
        <w:rPr>
          <w:rFonts w:ascii="Arial" w:hAnsi="Arial" w:cs="Arial"/>
          <w:sz w:val="20"/>
          <w:szCs w:val="20"/>
        </w:rPr>
        <w:t>Acesso ao patrimônio genético para fins de pesquisa científica</w:t>
      </w:r>
      <w:r w:rsidR="00A811DE" w:rsidRPr="0048036F">
        <w:rPr>
          <w:rFonts w:ascii="Arial" w:hAnsi="Arial" w:cs="Arial"/>
          <w:sz w:val="20"/>
          <w:szCs w:val="20"/>
        </w:rPr>
        <w:t>;</w:t>
      </w:r>
      <w:r w:rsidR="00FB4C97" w:rsidRPr="0048036F">
        <w:rPr>
          <w:rFonts w:ascii="Arial" w:hAnsi="Arial" w:cs="Arial"/>
          <w:sz w:val="20"/>
          <w:szCs w:val="20"/>
        </w:rPr>
        <w:t xml:space="preserve"> </w:t>
      </w:r>
    </w:p>
    <w:p w:rsidR="00727818" w:rsidRPr="0048036F" w:rsidRDefault="005F6238" w:rsidP="005F623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B4C97" w:rsidRPr="0048036F">
        <w:rPr>
          <w:rFonts w:ascii="Arial" w:hAnsi="Arial" w:cs="Arial"/>
          <w:sz w:val="20"/>
          <w:szCs w:val="20"/>
        </w:rPr>
        <w:t>Acesso ao patrimônio genético para fins de bioprospecção e desenvolvimento tecnológico</w:t>
      </w:r>
      <w:r w:rsidR="00A811DE" w:rsidRPr="0048036F">
        <w:rPr>
          <w:rFonts w:ascii="Arial" w:hAnsi="Arial" w:cs="Arial"/>
          <w:sz w:val="20"/>
          <w:szCs w:val="20"/>
        </w:rPr>
        <w:t>;</w:t>
      </w:r>
    </w:p>
    <w:p w:rsidR="00FB4C97" w:rsidRPr="0048036F" w:rsidRDefault="005F6238" w:rsidP="005F623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B4C97" w:rsidRPr="0048036F">
        <w:rPr>
          <w:rFonts w:ascii="Arial" w:hAnsi="Arial" w:cs="Arial"/>
          <w:sz w:val="20"/>
          <w:szCs w:val="20"/>
        </w:rPr>
        <w:t>Acesso ao patrimônio genético com acesso ao conhecimento tradicional ass</w:t>
      </w:r>
      <w:r w:rsidR="00727818" w:rsidRPr="0048036F">
        <w:rPr>
          <w:rFonts w:ascii="Arial" w:hAnsi="Arial" w:cs="Arial"/>
          <w:sz w:val="20"/>
          <w:szCs w:val="20"/>
        </w:rPr>
        <w:t>ociado para qualquer finalidade</w:t>
      </w:r>
      <w:r w:rsidR="00A811DE" w:rsidRPr="0048036F">
        <w:rPr>
          <w:rFonts w:ascii="Arial" w:hAnsi="Arial" w:cs="Arial"/>
          <w:sz w:val="20"/>
          <w:szCs w:val="20"/>
        </w:rPr>
        <w:t>;</w:t>
      </w:r>
    </w:p>
    <w:p w:rsidR="00727818" w:rsidRPr="0048036F" w:rsidRDefault="005F6238" w:rsidP="005F623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- </w:t>
      </w:r>
      <w:r w:rsidR="00FB4C97" w:rsidRPr="0048036F">
        <w:rPr>
          <w:rFonts w:ascii="Arial" w:hAnsi="Arial" w:cs="Arial"/>
          <w:sz w:val="20"/>
          <w:szCs w:val="20"/>
        </w:rPr>
        <w:t>Acesso ao Conhecimento tradicional associado para fins de bioprospecção e/</w:t>
      </w:r>
      <w:r w:rsidR="00727818" w:rsidRPr="0048036F">
        <w:rPr>
          <w:rFonts w:ascii="Arial" w:hAnsi="Arial" w:cs="Arial"/>
          <w:sz w:val="20"/>
          <w:szCs w:val="20"/>
        </w:rPr>
        <w:t>ou desenvolvimento tecnológico</w:t>
      </w:r>
      <w:r w:rsidR="00A811DE" w:rsidRPr="0048036F">
        <w:rPr>
          <w:rFonts w:ascii="Arial" w:hAnsi="Arial" w:cs="Arial"/>
          <w:sz w:val="20"/>
          <w:szCs w:val="20"/>
        </w:rPr>
        <w:t>.</w:t>
      </w:r>
    </w:p>
    <w:p w:rsidR="00AA1BC8" w:rsidRPr="0048036F" w:rsidRDefault="00AA1BC8" w:rsidP="00AA1BC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F6238" w:rsidRPr="0048036F" w:rsidRDefault="00CD15F6" w:rsidP="00AA1BC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36F">
        <w:rPr>
          <w:rFonts w:ascii="Arial" w:hAnsi="Arial" w:cs="Arial"/>
          <w:b/>
          <w:sz w:val="20"/>
          <w:szCs w:val="20"/>
        </w:rPr>
        <w:t>I</w:t>
      </w:r>
      <w:r w:rsidR="00E81C22" w:rsidRPr="0048036F">
        <w:rPr>
          <w:rFonts w:ascii="Arial" w:hAnsi="Arial" w:cs="Arial"/>
          <w:b/>
          <w:sz w:val="20"/>
          <w:szCs w:val="20"/>
        </w:rPr>
        <w:t xml:space="preserve">nformações </w:t>
      </w:r>
      <w:r w:rsidR="00FB4C97" w:rsidRPr="0048036F">
        <w:rPr>
          <w:rFonts w:ascii="Arial" w:hAnsi="Arial" w:cs="Arial"/>
          <w:b/>
          <w:sz w:val="20"/>
          <w:szCs w:val="20"/>
        </w:rPr>
        <w:t>que deve</w:t>
      </w:r>
      <w:r w:rsidR="00E81C22" w:rsidRPr="0048036F">
        <w:rPr>
          <w:rFonts w:ascii="Arial" w:hAnsi="Arial" w:cs="Arial"/>
          <w:b/>
          <w:sz w:val="20"/>
          <w:szCs w:val="20"/>
        </w:rPr>
        <w:t>m ser utilizadas</w:t>
      </w:r>
      <w:r w:rsidR="00FB4C97" w:rsidRPr="0048036F">
        <w:rPr>
          <w:rFonts w:ascii="Arial" w:hAnsi="Arial" w:cs="Arial"/>
          <w:b/>
          <w:sz w:val="20"/>
          <w:szCs w:val="20"/>
        </w:rPr>
        <w:t xml:space="preserve"> </w:t>
      </w:r>
      <w:r w:rsidR="008F057A" w:rsidRPr="0048036F">
        <w:rPr>
          <w:rFonts w:ascii="Arial" w:hAnsi="Arial" w:cs="Arial"/>
          <w:b/>
          <w:sz w:val="20"/>
          <w:szCs w:val="20"/>
        </w:rPr>
        <w:t>n</w:t>
      </w:r>
      <w:r w:rsidR="00D76241" w:rsidRPr="0048036F">
        <w:rPr>
          <w:rFonts w:ascii="Arial" w:hAnsi="Arial" w:cs="Arial"/>
          <w:b/>
          <w:sz w:val="20"/>
          <w:szCs w:val="20"/>
        </w:rPr>
        <w:t>os formulários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Dados da Instituição Requerente:</w:t>
      </w:r>
    </w:p>
    <w:p w:rsidR="00E81C22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Nome da Instituição: </w:t>
      </w:r>
    </w:p>
    <w:p w:rsidR="00E81C22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Cadastro Nacional de Pessoa Jurídica (CNPJ):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Endereço: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="00CD15F6" w:rsidRPr="0048036F">
        <w:rPr>
          <w:rFonts w:ascii="Arial" w:hAnsi="Arial" w:cs="Arial"/>
          <w:sz w:val="20"/>
          <w:szCs w:val="20"/>
        </w:rPr>
        <w:t>/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Pr="0048036F">
        <w:rPr>
          <w:rFonts w:ascii="Arial" w:hAnsi="Arial" w:cs="Arial"/>
          <w:sz w:val="20"/>
          <w:szCs w:val="20"/>
        </w:rPr>
        <w:t>Cidade: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="00CD15F6" w:rsidRPr="0048036F">
        <w:rPr>
          <w:rFonts w:ascii="Arial" w:hAnsi="Arial" w:cs="Arial"/>
          <w:sz w:val="20"/>
          <w:szCs w:val="20"/>
        </w:rPr>
        <w:t>/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Pr="0048036F">
        <w:rPr>
          <w:rFonts w:ascii="Arial" w:hAnsi="Arial" w:cs="Arial"/>
          <w:sz w:val="20"/>
          <w:szCs w:val="20"/>
        </w:rPr>
        <w:t>Unidade da Federação (UF):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="00CD15F6" w:rsidRPr="0048036F">
        <w:rPr>
          <w:rFonts w:ascii="Arial" w:hAnsi="Arial" w:cs="Arial"/>
          <w:sz w:val="20"/>
          <w:szCs w:val="20"/>
        </w:rPr>
        <w:t>/</w:t>
      </w:r>
      <w:r w:rsidR="00747289" w:rsidRPr="0048036F">
        <w:rPr>
          <w:rFonts w:ascii="Arial" w:hAnsi="Arial" w:cs="Arial"/>
          <w:sz w:val="20"/>
          <w:szCs w:val="20"/>
        </w:rPr>
        <w:t xml:space="preserve"> </w:t>
      </w:r>
      <w:r w:rsidRPr="0048036F">
        <w:rPr>
          <w:rFonts w:ascii="Arial" w:hAnsi="Arial" w:cs="Arial"/>
          <w:sz w:val="20"/>
          <w:szCs w:val="20"/>
        </w:rPr>
        <w:t xml:space="preserve">CEP: </w:t>
      </w:r>
    </w:p>
    <w:p w:rsidR="00FB4C97" w:rsidRPr="0048036F" w:rsidRDefault="005807E4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Telefone</w:t>
      </w:r>
      <w:r w:rsidR="00FB4C97" w:rsidRPr="0048036F">
        <w:rPr>
          <w:rFonts w:ascii="Arial" w:hAnsi="Arial" w:cs="Arial"/>
          <w:sz w:val="20"/>
          <w:szCs w:val="20"/>
        </w:rPr>
        <w:t>:</w:t>
      </w:r>
      <w:r w:rsidR="00747289" w:rsidRPr="0048036F">
        <w:rPr>
          <w:rFonts w:ascii="Arial" w:hAnsi="Arial" w:cs="Arial"/>
          <w:sz w:val="20"/>
          <w:szCs w:val="20"/>
        </w:rPr>
        <w:t xml:space="preserve"> / </w:t>
      </w:r>
      <w:r w:rsidR="00FB4C97" w:rsidRPr="0048036F">
        <w:rPr>
          <w:rFonts w:ascii="Arial" w:hAnsi="Arial" w:cs="Arial"/>
          <w:sz w:val="20"/>
          <w:szCs w:val="20"/>
        </w:rPr>
        <w:t xml:space="preserve">Fax: </w:t>
      </w:r>
      <w:r w:rsidR="005647BE" w:rsidRPr="0048036F">
        <w:rPr>
          <w:rFonts w:ascii="Arial" w:hAnsi="Arial" w:cs="Arial"/>
          <w:sz w:val="20"/>
          <w:szCs w:val="20"/>
        </w:rPr>
        <w:t xml:space="preserve">/ </w:t>
      </w:r>
      <w:r w:rsidR="00FB4C97" w:rsidRPr="0048036F">
        <w:rPr>
          <w:rFonts w:ascii="Arial" w:hAnsi="Arial" w:cs="Arial"/>
          <w:sz w:val="20"/>
          <w:szCs w:val="20"/>
        </w:rPr>
        <w:t xml:space="preserve">E-mail: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Nome do Representante Legal: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Documento de Identificação: </w:t>
      </w:r>
      <w:r w:rsidR="00747289" w:rsidRPr="0048036F">
        <w:rPr>
          <w:rFonts w:ascii="Arial" w:hAnsi="Arial" w:cs="Arial"/>
          <w:sz w:val="20"/>
          <w:szCs w:val="20"/>
        </w:rPr>
        <w:t xml:space="preserve">/ </w:t>
      </w:r>
      <w:r w:rsidR="00BF1E27" w:rsidRPr="0048036F">
        <w:rPr>
          <w:rFonts w:ascii="Arial" w:hAnsi="Arial" w:cs="Arial"/>
          <w:sz w:val="20"/>
          <w:szCs w:val="20"/>
        </w:rPr>
        <w:t xml:space="preserve">Órgão Emissor e UF: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Cadastro de Pessoa Física (CPF):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Cargo que ocupa: </w:t>
      </w:r>
    </w:p>
    <w:p w:rsidR="00E81C22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Ato que delega competência ao representante legal (citar e anexar): </w:t>
      </w:r>
    </w:p>
    <w:p w:rsidR="00FB4C97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Período de Vigência: </w:t>
      </w:r>
    </w:p>
    <w:p w:rsidR="00FC5C7D" w:rsidRPr="0048036F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Data da Publicaçã</w:t>
      </w:r>
      <w:r w:rsidR="00BF1E27" w:rsidRPr="0048036F">
        <w:rPr>
          <w:rFonts w:ascii="Arial" w:hAnsi="Arial" w:cs="Arial"/>
          <w:sz w:val="20"/>
          <w:szCs w:val="20"/>
        </w:rPr>
        <w:t xml:space="preserve">o no Diário Oficial: </w:t>
      </w:r>
    </w:p>
    <w:p w:rsidR="007A36B1" w:rsidRPr="0048036F" w:rsidRDefault="007A36B1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6238" w:rsidRPr="0048036F" w:rsidRDefault="005647BE" w:rsidP="00D762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>O</w:t>
      </w:r>
      <w:r w:rsidR="00FB4C97" w:rsidRPr="0048036F">
        <w:rPr>
          <w:rFonts w:ascii="Arial" w:hAnsi="Arial" w:cs="Arial"/>
          <w:sz w:val="20"/>
          <w:szCs w:val="20"/>
        </w:rPr>
        <w:t xml:space="preserve"> formulário </w:t>
      </w:r>
      <w:r w:rsidR="00E3267C" w:rsidRPr="0048036F">
        <w:rPr>
          <w:rFonts w:ascii="Arial" w:hAnsi="Arial" w:cs="Arial"/>
          <w:sz w:val="20"/>
          <w:szCs w:val="20"/>
        </w:rPr>
        <w:t xml:space="preserve">deverá ser </w:t>
      </w:r>
      <w:r w:rsidR="00FB4C97" w:rsidRPr="0048036F">
        <w:rPr>
          <w:rFonts w:ascii="Arial" w:hAnsi="Arial" w:cs="Arial"/>
          <w:sz w:val="20"/>
          <w:szCs w:val="20"/>
        </w:rPr>
        <w:t>assinado pelo coordenador da pesquisa e enviado acomp</w:t>
      </w:r>
      <w:r w:rsidR="00A811DE" w:rsidRPr="0048036F">
        <w:rPr>
          <w:rFonts w:ascii="Arial" w:hAnsi="Arial" w:cs="Arial"/>
          <w:sz w:val="20"/>
          <w:szCs w:val="20"/>
        </w:rPr>
        <w:t xml:space="preserve">anhado </w:t>
      </w:r>
      <w:r w:rsidR="00B11E73" w:rsidRPr="0048036F">
        <w:rPr>
          <w:rFonts w:ascii="Arial" w:hAnsi="Arial" w:cs="Arial"/>
          <w:sz w:val="20"/>
          <w:szCs w:val="20"/>
        </w:rPr>
        <w:t>de</w:t>
      </w:r>
      <w:r w:rsidR="00A811DE" w:rsidRPr="0048036F">
        <w:rPr>
          <w:rFonts w:ascii="Arial" w:hAnsi="Arial" w:cs="Arial"/>
          <w:sz w:val="20"/>
          <w:szCs w:val="20"/>
        </w:rPr>
        <w:t>:</w:t>
      </w:r>
    </w:p>
    <w:p w:rsidR="00FB4C97" w:rsidRPr="0048036F" w:rsidRDefault="0046568D" w:rsidP="00AA1BC8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lastRenderedPageBreak/>
        <w:t>1)</w:t>
      </w:r>
      <w:r w:rsidRPr="0048036F">
        <w:rPr>
          <w:rFonts w:ascii="Arial" w:hAnsi="Arial" w:cs="Arial"/>
          <w:sz w:val="20"/>
          <w:szCs w:val="20"/>
        </w:rPr>
        <w:tab/>
        <w:t xml:space="preserve">Projeto de pesquisa </w:t>
      </w:r>
      <w:r w:rsidR="00FB4C97" w:rsidRPr="0048036F">
        <w:rPr>
          <w:rFonts w:ascii="Arial" w:hAnsi="Arial" w:cs="Arial"/>
          <w:sz w:val="20"/>
          <w:szCs w:val="20"/>
        </w:rPr>
        <w:t xml:space="preserve">ou relatório de pesquisa concluída, que descreva a atividade de coleta de amostra de componente do patrimônio genético ou de acesso a conhecimento tradicional associado, incluindo informação sobre sua destinação. </w:t>
      </w:r>
    </w:p>
    <w:p w:rsidR="00FB4C97" w:rsidRPr="0048036F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1.1. </w:t>
      </w:r>
      <w:r w:rsidR="00FB4C97" w:rsidRPr="0048036F">
        <w:rPr>
          <w:rFonts w:ascii="Arial" w:hAnsi="Arial" w:cs="Arial"/>
          <w:sz w:val="20"/>
          <w:szCs w:val="20"/>
        </w:rPr>
        <w:t>O projeto de pesquisa em andamento e o relatório de pesquisa concluída deverão conter: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a) </w:t>
      </w:r>
      <w:r w:rsidR="00F93FE4">
        <w:rPr>
          <w:rFonts w:ascii="Arial" w:hAnsi="Arial" w:cs="Arial"/>
          <w:sz w:val="20"/>
          <w:szCs w:val="20"/>
        </w:rPr>
        <w:t>I</w:t>
      </w:r>
      <w:r w:rsidR="00FB4C97" w:rsidRPr="0048036F">
        <w:rPr>
          <w:rFonts w:ascii="Arial" w:hAnsi="Arial" w:cs="Arial"/>
          <w:sz w:val="20"/>
          <w:szCs w:val="20"/>
        </w:rPr>
        <w:t>ntrodução, justificativa, objetivos, métodos e resultados esperados e obtidos;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b) </w:t>
      </w:r>
      <w:r w:rsidR="00F93FE4">
        <w:rPr>
          <w:rFonts w:ascii="Arial" w:hAnsi="Arial" w:cs="Arial"/>
          <w:sz w:val="20"/>
          <w:szCs w:val="20"/>
        </w:rPr>
        <w:t>L</w:t>
      </w:r>
      <w:r w:rsidR="00FB4C97" w:rsidRPr="0048036F">
        <w:rPr>
          <w:rFonts w:ascii="Arial" w:hAnsi="Arial" w:cs="Arial"/>
          <w:sz w:val="20"/>
          <w:szCs w:val="20"/>
        </w:rPr>
        <w:t>ocalização geográfica e etapas do projeto, especificando o período em que foram desenvolvidas as atividades de campo e, quando se tratar de acesso a conhecimento tradicional associado, identificação das comunidades indígenas ou locais envolvidas. Na impossibilidade da identificação de procedência, elaborar justificativa cuja avaliação ficará a critério do Conselho de Gestão do Patrimônio Genético;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c)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48036F">
        <w:rPr>
          <w:rFonts w:ascii="Arial" w:hAnsi="Arial" w:cs="Arial"/>
          <w:sz w:val="20"/>
          <w:szCs w:val="20"/>
        </w:rPr>
        <w:t>iscriminação do tipo de material ou da informação acessados ou a serem acessados e a quantificação aproximada de amostras obtidas;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d) </w:t>
      </w:r>
      <w:r w:rsidR="00F93FE4">
        <w:rPr>
          <w:rFonts w:ascii="Arial" w:hAnsi="Arial" w:cs="Arial"/>
          <w:sz w:val="20"/>
          <w:szCs w:val="20"/>
        </w:rPr>
        <w:t>I</w:t>
      </w:r>
      <w:r w:rsidR="00FB4C97" w:rsidRPr="0048036F">
        <w:rPr>
          <w:rFonts w:ascii="Arial" w:hAnsi="Arial" w:cs="Arial"/>
          <w:sz w:val="20"/>
          <w:szCs w:val="20"/>
        </w:rPr>
        <w:t>ndicação de financiamento, dos respectivos montantes e das responsabilid</w:t>
      </w:r>
      <w:r w:rsidR="00531B33" w:rsidRPr="0048036F">
        <w:rPr>
          <w:rFonts w:ascii="Arial" w:hAnsi="Arial" w:cs="Arial"/>
          <w:sz w:val="20"/>
          <w:szCs w:val="20"/>
        </w:rPr>
        <w:t xml:space="preserve">ades e direitos de cada parte; </w:t>
      </w:r>
    </w:p>
    <w:p w:rsidR="005F6238" w:rsidRPr="0048036F" w:rsidRDefault="005F6238" w:rsidP="00747289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e) </w:t>
      </w:r>
      <w:r w:rsidR="00F93FE4">
        <w:rPr>
          <w:rFonts w:ascii="Arial" w:hAnsi="Arial" w:cs="Arial"/>
          <w:sz w:val="20"/>
          <w:szCs w:val="20"/>
        </w:rPr>
        <w:t>I</w:t>
      </w:r>
      <w:r w:rsidR="00531B33" w:rsidRPr="0048036F">
        <w:rPr>
          <w:rFonts w:ascii="Arial" w:hAnsi="Arial" w:cs="Arial"/>
          <w:sz w:val="20"/>
          <w:szCs w:val="20"/>
        </w:rPr>
        <w:t xml:space="preserve">dentificação </w:t>
      </w:r>
      <w:r w:rsidR="00FB4C97" w:rsidRPr="0048036F">
        <w:rPr>
          <w:rFonts w:ascii="Arial" w:hAnsi="Arial" w:cs="Arial"/>
          <w:sz w:val="20"/>
          <w:szCs w:val="20"/>
        </w:rPr>
        <w:t xml:space="preserve">e </w:t>
      </w:r>
      <w:r w:rsidR="00FB4C97" w:rsidRPr="0048036F">
        <w:rPr>
          <w:rFonts w:ascii="Arial" w:hAnsi="Arial" w:cs="Arial"/>
          <w:i/>
          <w:sz w:val="20"/>
          <w:szCs w:val="20"/>
        </w:rPr>
        <w:t>curriculum</w:t>
      </w:r>
      <w:r w:rsidR="00FB4C97" w:rsidRPr="0048036F">
        <w:rPr>
          <w:rFonts w:ascii="Arial" w:hAnsi="Arial" w:cs="Arial"/>
          <w:sz w:val="20"/>
          <w:szCs w:val="20"/>
        </w:rPr>
        <w:t xml:space="preserve"> dos pesquisadores, caso não estejam disponíveis na Plataforma Lattes</w:t>
      </w:r>
      <w:r w:rsidR="00531B33" w:rsidRPr="0048036F">
        <w:rPr>
          <w:rFonts w:ascii="Arial" w:hAnsi="Arial" w:cs="Arial"/>
          <w:sz w:val="20"/>
          <w:szCs w:val="20"/>
        </w:rPr>
        <w:t>.</w:t>
      </w:r>
    </w:p>
    <w:p w:rsidR="00FB4C97" w:rsidRPr="0048036F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2. </w:t>
      </w:r>
      <w:r w:rsidR="00FB4C97" w:rsidRPr="0048036F">
        <w:rPr>
          <w:rFonts w:ascii="Arial" w:hAnsi="Arial" w:cs="Arial"/>
          <w:sz w:val="20"/>
          <w:szCs w:val="20"/>
        </w:rPr>
        <w:t>Apresentação de anuência: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a)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48036F">
        <w:rPr>
          <w:rFonts w:ascii="Arial" w:hAnsi="Arial" w:cs="Arial"/>
          <w:sz w:val="20"/>
          <w:szCs w:val="20"/>
        </w:rPr>
        <w:t>o órgão competente, quando se tratar de espécie de endemismo estrito ou ameaçada de extinção;</w:t>
      </w:r>
    </w:p>
    <w:p w:rsidR="00FB4C97" w:rsidRPr="0048036F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b)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48036F">
        <w:rPr>
          <w:rFonts w:ascii="Arial" w:hAnsi="Arial" w:cs="Arial"/>
          <w:sz w:val="20"/>
          <w:szCs w:val="20"/>
        </w:rPr>
        <w:t>a comunidade indígena envolvida, ouvido o órgão indigenista oficial, se a amostra tiver sido obtida em terra indígena;</w:t>
      </w:r>
    </w:p>
    <w:p w:rsidR="00FB4C97" w:rsidRPr="00AA1BC8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36F">
        <w:rPr>
          <w:rFonts w:ascii="Arial" w:hAnsi="Arial" w:cs="Arial"/>
          <w:sz w:val="20"/>
          <w:szCs w:val="20"/>
        </w:rPr>
        <w:t xml:space="preserve">c)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48036F">
        <w:rPr>
          <w:rFonts w:ascii="Arial" w:hAnsi="Arial" w:cs="Arial"/>
          <w:sz w:val="20"/>
          <w:szCs w:val="20"/>
        </w:rPr>
        <w:t xml:space="preserve">o órgão competente, se amostra tiver sido </w:t>
      </w:r>
      <w:r w:rsidR="00FB4C97" w:rsidRPr="00AA1BC8">
        <w:rPr>
          <w:rFonts w:ascii="Arial" w:hAnsi="Arial" w:cs="Arial"/>
          <w:sz w:val="20"/>
          <w:szCs w:val="20"/>
        </w:rPr>
        <w:t>obtida em área protegida;</w:t>
      </w:r>
    </w:p>
    <w:p w:rsidR="00FB4C97" w:rsidRPr="00AA1BC8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AA1BC8">
        <w:rPr>
          <w:rFonts w:ascii="Arial" w:hAnsi="Arial" w:cs="Arial"/>
          <w:sz w:val="20"/>
          <w:szCs w:val="20"/>
        </w:rPr>
        <w:t xml:space="preserve">o titular de área privada onde a amostra tiver sido obtida. </w:t>
      </w:r>
    </w:p>
    <w:p w:rsidR="00FB4C97" w:rsidRPr="00AA1BC8" w:rsidRDefault="005F6238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F93FE4">
        <w:rPr>
          <w:rFonts w:ascii="Arial" w:hAnsi="Arial" w:cs="Arial"/>
          <w:sz w:val="20"/>
          <w:szCs w:val="20"/>
        </w:rPr>
        <w:t>D</w:t>
      </w:r>
      <w:r w:rsidR="00FB4C97" w:rsidRPr="00AA1BC8">
        <w:rPr>
          <w:rFonts w:ascii="Arial" w:hAnsi="Arial" w:cs="Arial"/>
          <w:sz w:val="20"/>
          <w:szCs w:val="20"/>
        </w:rPr>
        <w:t>o Conselho de Defesa Nacional, se a amostra tiver sido obtida em área indispensável à segurança nacional;</w:t>
      </w:r>
    </w:p>
    <w:p w:rsidR="00FB4C97" w:rsidRPr="00AA1BC8" w:rsidRDefault="00F93FE4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D</w:t>
      </w:r>
      <w:r w:rsidR="00FB4C97" w:rsidRPr="00AA1BC8">
        <w:rPr>
          <w:rFonts w:ascii="Arial" w:hAnsi="Arial" w:cs="Arial"/>
          <w:sz w:val="20"/>
          <w:szCs w:val="20"/>
        </w:rPr>
        <w:t>a autoridade marítima, se a amostra tiver sido obtida em águas jurisdicionais brasileiras, na plataforma continental e na zona econômica exclusiva;</w:t>
      </w:r>
    </w:p>
    <w:p w:rsidR="00FB4C97" w:rsidRPr="00AA1BC8" w:rsidRDefault="00F93FE4" w:rsidP="00AA1BC8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D</w:t>
      </w:r>
      <w:r w:rsidR="00FB4C97" w:rsidRPr="00AA1BC8">
        <w:rPr>
          <w:rFonts w:ascii="Arial" w:hAnsi="Arial" w:cs="Arial"/>
          <w:sz w:val="20"/>
          <w:szCs w:val="20"/>
        </w:rPr>
        <w:t>a instituição mantenedora da cole</w:t>
      </w:r>
      <w:r w:rsidR="00C332F2" w:rsidRPr="00AA1BC8">
        <w:rPr>
          <w:rFonts w:ascii="Arial" w:hAnsi="Arial" w:cs="Arial"/>
          <w:sz w:val="20"/>
          <w:szCs w:val="20"/>
        </w:rPr>
        <w:t xml:space="preserve">ção </w:t>
      </w:r>
      <w:r w:rsidR="00C332F2" w:rsidRPr="006B3FDE">
        <w:rPr>
          <w:rFonts w:ascii="Arial" w:hAnsi="Arial" w:cs="Arial"/>
          <w:i/>
          <w:sz w:val="20"/>
          <w:szCs w:val="20"/>
        </w:rPr>
        <w:t>ex situ</w:t>
      </w:r>
      <w:r w:rsidR="00C332F2" w:rsidRPr="00AA1BC8">
        <w:rPr>
          <w:rFonts w:ascii="Arial" w:hAnsi="Arial" w:cs="Arial"/>
          <w:sz w:val="20"/>
          <w:szCs w:val="20"/>
        </w:rPr>
        <w:t>.</w:t>
      </w:r>
    </w:p>
    <w:p w:rsidR="00FB4C97" w:rsidRPr="00AA1BC8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1BC8">
        <w:rPr>
          <w:rFonts w:ascii="Arial" w:hAnsi="Arial" w:cs="Arial"/>
          <w:sz w:val="20"/>
          <w:szCs w:val="20"/>
        </w:rPr>
        <w:t>Observações:</w:t>
      </w:r>
    </w:p>
    <w:p w:rsidR="00FB4C97" w:rsidRPr="00AA1BC8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1BC8">
        <w:rPr>
          <w:rFonts w:ascii="Arial" w:hAnsi="Arial" w:cs="Arial"/>
          <w:sz w:val="20"/>
          <w:szCs w:val="20"/>
        </w:rPr>
        <w:t>- A anuência prevista o item “d” poderá ser dispensada com a apresentação do Contrato de Utilização do Patrimônio Genético e de Repartição de Benefícios.</w:t>
      </w:r>
    </w:p>
    <w:p w:rsidR="00FB4C97" w:rsidRDefault="00FB4C97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1BC8">
        <w:rPr>
          <w:rFonts w:ascii="Arial" w:hAnsi="Arial" w:cs="Arial"/>
          <w:sz w:val="20"/>
          <w:szCs w:val="20"/>
        </w:rPr>
        <w:t>- Na impossibilidade da apresentação das anuências de que tratam os demais itens, será admitida a manifestação dos respectivos órgãos competentes sobre a regularização do acesso realizado.</w:t>
      </w:r>
    </w:p>
    <w:p w:rsidR="005647BE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C5C7D" w:rsidRPr="00AA1BC8">
        <w:rPr>
          <w:rFonts w:ascii="Arial" w:hAnsi="Arial" w:cs="Arial"/>
          <w:sz w:val="20"/>
          <w:szCs w:val="20"/>
        </w:rPr>
        <w:t>A</w:t>
      </w:r>
      <w:r w:rsidR="00FB4C97" w:rsidRPr="00AA1BC8">
        <w:rPr>
          <w:rFonts w:ascii="Arial" w:hAnsi="Arial" w:cs="Arial"/>
          <w:sz w:val="20"/>
          <w:szCs w:val="20"/>
        </w:rPr>
        <w:t>presentação de anuência da comunidade indígena ou local envolvida, quando se tratar de acesso a conhecimento tradicional associado;</w:t>
      </w:r>
    </w:p>
    <w:p w:rsidR="005F6238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C5C7D" w:rsidRPr="00AA1BC8">
        <w:rPr>
          <w:rFonts w:ascii="Arial" w:hAnsi="Arial" w:cs="Arial"/>
          <w:sz w:val="20"/>
          <w:szCs w:val="20"/>
        </w:rPr>
        <w:t>I</w:t>
      </w:r>
      <w:r w:rsidR="00FB4C97" w:rsidRPr="00AA1BC8">
        <w:rPr>
          <w:rFonts w:ascii="Arial" w:hAnsi="Arial" w:cs="Arial"/>
          <w:sz w:val="20"/>
          <w:szCs w:val="20"/>
        </w:rPr>
        <w:t>ndicação do destino das amostras de componentes do patrimônio genético ou das informações relativas ao conhecimento tradicional associado;</w:t>
      </w:r>
    </w:p>
    <w:p w:rsidR="005F6238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FC5C7D" w:rsidRPr="00AA1BC8">
        <w:rPr>
          <w:rFonts w:ascii="Arial" w:hAnsi="Arial" w:cs="Arial"/>
          <w:sz w:val="20"/>
          <w:szCs w:val="20"/>
        </w:rPr>
        <w:t>R</w:t>
      </w:r>
      <w:r w:rsidR="00FB4C97" w:rsidRPr="00AA1BC8">
        <w:rPr>
          <w:rFonts w:ascii="Arial" w:hAnsi="Arial" w:cs="Arial"/>
          <w:sz w:val="20"/>
          <w:szCs w:val="20"/>
        </w:rPr>
        <w:t>egistro de depósito das sub-amostras de componente do patrimônio genético em instituição fiel depositária credenciada pelo Conselho de Gestão e das informações biológicas, químicas ou documentais, que permitam a identificação da procedência e a identificação taxonômica do material;</w:t>
      </w:r>
    </w:p>
    <w:p w:rsidR="00FB4C97" w:rsidRPr="00AA1BC8" w:rsidRDefault="005F6238" w:rsidP="00AA1B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FC5C7D" w:rsidRPr="00AA1BC8">
        <w:rPr>
          <w:rFonts w:ascii="Arial" w:hAnsi="Arial" w:cs="Arial"/>
          <w:sz w:val="20"/>
          <w:szCs w:val="20"/>
        </w:rPr>
        <w:t>A</w:t>
      </w:r>
      <w:r w:rsidR="00FB4C97" w:rsidRPr="00AA1BC8">
        <w:rPr>
          <w:rFonts w:ascii="Arial" w:hAnsi="Arial" w:cs="Arial"/>
          <w:sz w:val="20"/>
          <w:szCs w:val="20"/>
        </w:rPr>
        <w:t>presentação de Contrato de Utilização do Patrimônio Genético e de Repartição de Benefícios assinado pelas partes, quando se tratar de acesso ao patrimônio genético ou ao conhecimento tradicional associado com potencial de uso econômico</w:t>
      </w:r>
      <w:r w:rsidR="006E395B">
        <w:rPr>
          <w:rFonts w:ascii="Arial" w:hAnsi="Arial" w:cs="Arial"/>
          <w:sz w:val="20"/>
          <w:szCs w:val="20"/>
        </w:rPr>
        <w:t>.</w:t>
      </w:r>
    </w:p>
    <w:p w:rsidR="00D76241" w:rsidRDefault="00D76241" w:rsidP="00AA1BC8">
      <w:pPr>
        <w:pStyle w:val="NormalWeb"/>
        <w:spacing w:before="0" w:after="0" w:line="360" w:lineRule="auto"/>
        <w:jc w:val="both"/>
        <w:rPr>
          <w:rFonts w:ascii="Arial" w:hAnsi="Arial" w:cs="Arial"/>
          <w:color w:val="auto"/>
        </w:rPr>
      </w:pPr>
    </w:p>
    <w:p w:rsidR="00F75758" w:rsidRDefault="005914D9" w:rsidP="00D76241">
      <w:pPr>
        <w:pStyle w:val="NormalWeb"/>
        <w:spacing w:before="0"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Clique </w:t>
      </w:r>
      <w:hyperlink r:id="rId13" w:history="1">
        <w:r w:rsidRPr="009054F8">
          <w:rPr>
            <w:rStyle w:val="Hyperlink"/>
            <w:rFonts w:ascii="Arial" w:hAnsi="Arial" w:cs="Arial"/>
          </w:rPr>
          <w:t>aqui</w:t>
        </w:r>
      </w:hyperlink>
      <w:r>
        <w:rPr>
          <w:rFonts w:ascii="Arial" w:hAnsi="Arial" w:cs="Arial"/>
          <w:color w:val="auto"/>
        </w:rPr>
        <w:t xml:space="preserve"> para ter mais informações sobre relatórios </w:t>
      </w:r>
      <w:r w:rsidR="00F75758" w:rsidRPr="00AA1BC8">
        <w:rPr>
          <w:rFonts w:ascii="Arial" w:hAnsi="Arial" w:cs="Arial"/>
          <w:color w:val="auto"/>
        </w:rPr>
        <w:t>e</w:t>
      </w:r>
      <w:r>
        <w:rPr>
          <w:rFonts w:ascii="Arial" w:hAnsi="Arial" w:cs="Arial"/>
          <w:color w:val="auto"/>
        </w:rPr>
        <w:t xml:space="preserve"> </w:t>
      </w:r>
      <w:hyperlink r:id="rId14" w:history="1">
        <w:r w:rsidRPr="009054F8">
          <w:rPr>
            <w:rStyle w:val="Hyperlink"/>
            <w:rFonts w:ascii="Arial" w:hAnsi="Arial" w:cs="Arial"/>
          </w:rPr>
          <w:t>aqui</w:t>
        </w:r>
      </w:hyperlink>
      <w:r>
        <w:rPr>
          <w:rFonts w:ascii="Arial" w:hAnsi="Arial" w:cs="Arial"/>
          <w:color w:val="auto"/>
        </w:rPr>
        <w:t xml:space="preserve"> </w:t>
      </w:r>
      <w:r w:rsidR="00F75758" w:rsidRPr="00AA1BC8">
        <w:rPr>
          <w:rFonts w:ascii="Arial" w:hAnsi="Arial" w:cs="Arial"/>
          <w:color w:val="auto"/>
        </w:rPr>
        <w:t xml:space="preserve">para </w:t>
      </w:r>
      <w:r w:rsidR="009F6147">
        <w:rPr>
          <w:rFonts w:ascii="Arial" w:hAnsi="Arial" w:cs="Arial"/>
          <w:color w:val="auto"/>
        </w:rPr>
        <w:t>ter acesso à</w:t>
      </w:r>
      <w:r w:rsidR="00F75758" w:rsidRPr="00AA1BC8">
        <w:rPr>
          <w:rFonts w:ascii="Arial" w:hAnsi="Arial" w:cs="Arial"/>
          <w:color w:val="auto"/>
        </w:rPr>
        <w:t xml:space="preserve">s normas </w:t>
      </w:r>
      <w:r>
        <w:rPr>
          <w:rFonts w:ascii="Arial" w:hAnsi="Arial" w:cs="Arial"/>
          <w:color w:val="auto"/>
        </w:rPr>
        <w:t>do</w:t>
      </w:r>
      <w:r w:rsidR="00F75758" w:rsidRPr="00AA1BC8">
        <w:rPr>
          <w:rFonts w:ascii="Arial" w:hAnsi="Arial" w:cs="Arial"/>
          <w:color w:val="auto"/>
        </w:rPr>
        <w:t xml:space="preserve"> CGEN</w:t>
      </w:r>
      <w:r>
        <w:rPr>
          <w:rFonts w:ascii="Arial" w:hAnsi="Arial" w:cs="Arial"/>
          <w:color w:val="auto"/>
        </w:rPr>
        <w:t>.</w:t>
      </w:r>
    </w:p>
    <w:p w:rsidR="007A36B1" w:rsidRDefault="007A36B1" w:rsidP="00D76241">
      <w:pPr>
        <w:pStyle w:val="NormalWeb"/>
        <w:spacing w:before="0" w:after="0" w:line="360" w:lineRule="auto"/>
        <w:jc w:val="both"/>
        <w:rPr>
          <w:rFonts w:ascii="Arial" w:hAnsi="Arial" w:cs="Arial"/>
          <w:color w:val="auto"/>
        </w:rPr>
      </w:pPr>
    </w:p>
    <w:sectPr w:rsidR="007A36B1" w:rsidSect="001B7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95" w:rsidRDefault="005D1995" w:rsidP="00FB4C97">
      <w:pPr>
        <w:spacing w:after="0" w:line="240" w:lineRule="auto"/>
      </w:pPr>
      <w:r>
        <w:separator/>
      </w:r>
    </w:p>
  </w:endnote>
  <w:endnote w:type="continuationSeparator" w:id="0">
    <w:p w:rsidR="005D1995" w:rsidRDefault="005D1995" w:rsidP="00FB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95" w:rsidRDefault="005D1995" w:rsidP="00FB4C97">
      <w:pPr>
        <w:spacing w:after="0" w:line="240" w:lineRule="auto"/>
      </w:pPr>
      <w:r>
        <w:separator/>
      </w:r>
    </w:p>
  </w:footnote>
  <w:footnote w:type="continuationSeparator" w:id="0">
    <w:p w:rsidR="005D1995" w:rsidRDefault="005D1995" w:rsidP="00FB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546B"/>
    <w:multiLevelType w:val="hybridMultilevel"/>
    <w:tmpl w:val="FF1EB510"/>
    <w:lvl w:ilvl="0" w:tplc="D0DC06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87E06CB"/>
    <w:multiLevelType w:val="hybridMultilevel"/>
    <w:tmpl w:val="0C3013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F5"/>
    <w:rsid w:val="000038BE"/>
    <w:rsid w:val="000344C6"/>
    <w:rsid w:val="00047DAB"/>
    <w:rsid w:val="000678D0"/>
    <w:rsid w:val="00081E27"/>
    <w:rsid w:val="00085FB6"/>
    <w:rsid w:val="000A3CD6"/>
    <w:rsid w:val="000E1947"/>
    <w:rsid w:val="0012481D"/>
    <w:rsid w:val="00197765"/>
    <w:rsid w:val="001A2623"/>
    <w:rsid w:val="001A4F9B"/>
    <w:rsid w:val="001B6855"/>
    <w:rsid w:val="001B7A8A"/>
    <w:rsid w:val="001E33E7"/>
    <w:rsid w:val="001E42FB"/>
    <w:rsid w:val="001F4207"/>
    <w:rsid w:val="00292074"/>
    <w:rsid w:val="00322FCD"/>
    <w:rsid w:val="003344D3"/>
    <w:rsid w:val="00340D23"/>
    <w:rsid w:val="00357C1A"/>
    <w:rsid w:val="00384E65"/>
    <w:rsid w:val="003A6880"/>
    <w:rsid w:val="003C5503"/>
    <w:rsid w:val="003D1A7F"/>
    <w:rsid w:val="003E38D2"/>
    <w:rsid w:val="00401ACC"/>
    <w:rsid w:val="0041446F"/>
    <w:rsid w:val="00455E62"/>
    <w:rsid w:val="00460556"/>
    <w:rsid w:val="0046568D"/>
    <w:rsid w:val="0048036F"/>
    <w:rsid w:val="00493835"/>
    <w:rsid w:val="00497022"/>
    <w:rsid w:val="004B51B6"/>
    <w:rsid w:val="004C0848"/>
    <w:rsid w:val="004D30C4"/>
    <w:rsid w:val="004E3ABA"/>
    <w:rsid w:val="004F2B3D"/>
    <w:rsid w:val="00500000"/>
    <w:rsid w:val="00523E25"/>
    <w:rsid w:val="00531B33"/>
    <w:rsid w:val="0054713B"/>
    <w:rsid w:val="0055042A"/>
    <w:rsid w:val="00555E4A"/>
    <w:rsid w:val="005647BE"/>
    <w:rsid w:val="005807E4"/>
    <w:rsid w:val="00586D38"/>
    <w:rsid w:val="005914D9"/>
    <w:rsid w:val="005D1995"/>
    <w:rsid w:val="005E3DF5"/>
    <w:rsid w:val="005F6238"/>
    <w:rsid w:val="00622E67"/>
    <w:rsid w:val="00630C06"/>
    <w:rsid w:val="0066232C"/>
    <w:rsid w:val="00671A58"/>
    <w:rsid w:val="00692882"/>
    <w:rsid w:val="006B3FDE"/>
    <w:rsid w:val="006C01B7"/>
    <w:rsid w:val="006C51D4"/>
    <w:rsid w:val="006E395B"/>
    <w:rsid w:val="00727818"/>
    <w:rsid w:val="007451AD"/>
    <w:rsid w:val="00747289"/>
    <w:rsid w:val="007A36B1"/>
    <w:rsid w:val="007B73E1"/>
    <w:rsid w:val="007D6B13"/>
    <w:rsid w:val="008107E1"/>
    <w:rsid w:val="00825AED"/>
    <w:rsid w:val="00827A9B"/>
    <w:rsid w:val="00845A71"/>
    <w:rsid w:val="008C4C65"/>
    <w:rsid w:val="008D3461"/>
    <w:rsid w:val="008D5334"/>
    <w:rsid w:val="008F057A"/>
    <w:rsid w:val="009054F8"/>
    <w:rsid w:val="0092474F"/>
    <w:rsid w:val="0093606E"/>
    <w:rsid w:val="00940852"/>
    <w:rsid w:val="00954DDB"/>
    <w:rsid w:val="00960176"/>
    <w:rsid w:val="0096626E"/>
    <w:rsid w:val="00991A5D"/>
    <w:rsid w:val="009B7778"/>
    <w:rsid w:val="009C5675"/>
    <w:rsid w:val="009F6147"/>
    <w:rsid w:val="00A03EC7"/>
    <w:rsid w:val="00A3631D"/>
    <w:rsid w:val="00A40896"/>
    <w:rsid w:val="00A67925"/>
    <w:rsid w:val="00A7164B"/>
    <w:rsid w:val="00A811DE"/>
    <w:rsid w:val="00A8605C"/>
    <w:rsid w:val="00A94346"/>
    <w:rsid w:val="00AA1BC8"/>
    <w:rsid w:val="00AE7691"/>
    <w:rsid w:val="00AF2119"/>
    <w:rsid w:val="00AF3DD5"/>
    <w:rsid w:val="00B11E73"/>
    <w:rsid w:val="00B20BC9"/>
    <w:rsid w:val="00B74670"/>
    <w:rsid w:val="00BA518C"/>
    <w:rsid w:val="00BA59B3"/>
    <w:rsid w:val="00BB4915"/>
    <w:rsid w:val="00BD2EA9"/>
    <w:rsid w:val="00BE2404"/>
    <w:rsid w:val="00BF1E27"/>
    <w:rsid w:val="00BF79BE"/>
    <w:rsid w:val="00C0015C"/>
    <w:rsid w:val="00C04CB6"/>
    <w:rsid w:val="00C11E7B"/>
    <w:rsid w:val="00C25EBB"/>
    <w:rsid w:val="00C332F2"/>
    <w:rsid w:val="00CD15F6"/>
    <w:rsid w:val="00CE2D21"/>
    <w:rsid w:val="00D23662"/>
    <w:rsid w:val="00D41FE1"/>
    <w:rsid w:val="00D531B0"/>
    <w:rsid w:val="00D72CF0"/>
    <w:rsid w:val="00D76241"/>
    <w:rsid w:val="00DD77C2"/>
    <w:rsid w:val="00E02ADE"/>
    <w:rsid w:val="00E1717E"/>
    <w:rsid w:val="00E22304"/>
    <w:rsid w:val="00E3267C"/>
    <w:rsid w:val="00E41C9D"/>
    <w:rsid w:val="00E50353"/>
    <w:rsid w:val="00E571CE"/>
    <w:rsid w:val="00E763CA"/>
    <w:rsid w:val="00E81C22"/>
    <w:rsid w:val="00E90704"/>
    <w:rsid w:val="00EA4991"/>
    <w:rsid w:val="00EE0C43"/>
    <w:rsid w:val="00EE4EA3"/>
    <w:rsid w:val="00EE56B4"/>
    <w:rsid w:val="00EE785A"/>
    <w:rsid w:val="00EF32AA"/>
    <w:rsid w:val="00F0514E"/>
    <w:rsid w:val="00F343F1"/>
    <w:rsid w:val="00F75758"/>
    <w:rsid w:val="00F842CE"/>
    <w:rsid w:val="00F90CDD"/>
    <w:rsid w:val="00F922C9"/>
    <w:rsid w:val="00F93FE4"/>
    <w:rsid w:val="00FB4C97"/>
    <w:rsid w:val="00FC5C7D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6D53-63CB-468B-9482-EEFAE7DD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1F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90CD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rsid w:val="00FB4C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4C9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rsid w:val="00FB4C9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F75758"/>
    <w:pPr>
      <w:spacing w:before="240" w:after="240" w:line="270" w:lineRule="atLeast"/>
    </w:pPr>
    <w:rPr>
      <w:rFonts w:ascii="Times New Roman" w:eastAsia="Times New Roman" w:hAnsi="Times New Roman" w:cs="Times New Roman"/>
      <w:color w:val="4C4C4D"/>
      <w:sz w:val="20"/>
      <w:szCs w:val="20"/>
      <w:lang w:eastAsia="pt-BR"/>
    </w:rPr>
  </w:style>
  <w:style w:type="character" w:customStyle="1" w:styleId="st">
    <w:name w:val="st"/>
    <w:basedOn w:val="Fontepargpadro"/>
    <w:rsid w:val="001E33E7"/>
  </w:style>
  <w:style w:type="character" w:styleId="Hyperlink">
    <w:name w:val="Hyperlink"/>
    <w:basedOn w:val="Fontepargpadro"/>
    <w:uiPriority w:val="99"/>
    <w:unhideWhenUsed/>
    <w:rsid w:val="00AA1BC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41FE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531B0"/>
    <w:rPr>
      <w:b/>
      <w:bCs/>
    </w:rPr>
  </w:style>
  <w:style w:type="character" w:styleId="nfase">
    <w:name w:val="Emphasis"/>
    <w:basedOn w:val="Fontepargpadro"/>
    <w:uiPriority w:val="20"/>
    <w:qFormat/>
    <w:rsid w:val="00D531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na.sede@ibama.gov.br" TargetMode="External"/><Relationship Id="rId13" Type="http://schemas.openxmlformats.org/officeDocument/2006/relationships/hyperlink" Target="http://www.cnpq.br/web/guest/acesso-ao-patrimonio-geneti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i@iphan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g@cnpq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apg@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squisaflora.sede@ibama.gov.br" TargetMode="External"/><Relationship Id="rId14" Type="http://schemas.openxmlformats.org/officeDocument/2006/relationships/hyperlink" Target="http://www.mma.gov.br/patrimonio-genetico/conselho-de-gestao-do-patrimonio-genetic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59BA-54FF-409E-A3F5-D3E21C90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Marcelo</cp:lastModifiedBy>
  <cp:revision>2</cp:revision>
  <cp:lastPrinted>2013-02-18T17:53:00Z</cp:lastPrinted>
  <dcterms:created xsi:type="dcterms:W3CDTF">2014-04-14T15:30:00Z</dcterms:created>
  <dcterms:modified xsi:type="dcterms:W3CDTF">2014-04-14T15:30:00Z</dcterms:modified>
</cp:coreProperties>
</file>